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0C4D3C">
      <w:pPr>
        <w:ind w:left="-142" w:right="-427"/>
        <w:rPr>
          <w:rFonts w:ascii="Times New Roman" w:hAnsi="Times New Roman"/>
          <w:b/>
          <w:sz w:val="36"/>
        </w:rPr>
      </w:pPr>
      <w:r>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rsidTr="00D47B95">
        <w:tc>
          <w:tcPr>
            <w:tcW w:w="10691" w:type="dxa"/>
            <w:gridSpan w:val="2"/>
            <w:tcBorders>
              <w:top w:val="single" w:sz="4" w:space="0" w:color="auto"/>
              <w:left w:val="single" w:sz="4" w:space="0" w:color="auto"/>
              <w:bottom w:val="single" w:sz="4" w:space="0" w:color="auto"/>
              <w:right w:val="single" w:sz="4" w:space="0" w:color="auto"/>
            </w:tcBorders>
          </w:tcPr>
          <w:p w:rsidR="00813EF3" w:rsidRDefault="00813EF3" w:rsidP="00D47B95">
            <w:pPr>
              <w:pStyle w:val="Overskrift"/>
              <w:spacing w:before="0" w:after="0"/>
              <w:jc w:val="center"/>
              <w:rPr>
                <w:noProof/>
                <w:spacing w:val="6"/>
                <w:sz w:val="32"/>
              </w:rPr>
            </w:pPr>
            <w:r w:rsidRPr="00806DA3">
              <w:rPr>
                <w:noProof/>
                <w:spacing w:val="6"/>
                <w:sz w:val="32"/>
                <w:szCs w:val="32"/>
              </w:rPr>
              <w:t>Referat fra møte</w:t>
            </w:r>
            <w:r w:rsidR="00641F07">
              <w:rPr>
                <w:noProof/>
                <w:spacing w:val="6"/>
                <w:sz w:val="32"/>
                <w:szCs w:val="32"/>
              </w:rPr>
              <w:t>r</w:t>
            </w:r>
            <w:r w:rsidRPr="00806DA3">
              <w:rPr>
                <w:noProof/>
                <w:spacing w:val="6"/>
                <w:sz w:val="32"/>
                <w:szCs w:val="32"/>
              </w:rPr>
              <w:t xml:space="preserve"> i rådmannskollegiet </w:t>
            </w:r>
            <w:r w:rsidR="00D47B95">
              <w:rPr>
                <w:noProof/>
                <w:spacing w:val="6"/>
                <w:sz w:val="32"/>
              </w:rPr>
              <w:t>18.-20. mai</w:t>
            </w:r>
            <w:r w:rsidR="00CD2927">
              <w:rPr>
                <w:noProof/>
                <w:spacing w:val="6"/>
                <w:sz w:val="32"/>
              </w:rPr>
              <w:t xml:space="preserve"> </w:t>
            </w:r>
            <w:r w:rsidRPr="00806DA3">
              <w:rPr>
                <w:noProof/>
                <w:spacing w:val="6"/>
                <w:sz w:val="32"/>
              </w:rPr>
              <w:t>201</w:t>
            </w:r>
            <w:r w:rsidR="003C74A2">
              <w:rPr>
                <w:noProof/>
                <w:spacing w:val="6"/>
                <w:sz w:val="32"/>
              </w:rPr>
              <w:t>5</w:t>
            </w:r>
          </w:p>
          <w:p w:rsidR="00D47B95" w:rsidRPr="00806DA3" w:rsidRDefault="00D47B95" w:rsidP="00D47B95">
            <w:pPr>
              <w:pStyle w:val="Overskrift"/>
              <w:spacing w:before="0" w:after="0"/>
              <w:jc w:val="center"/>
              <w:rPr>
                <w:rFonts w:ascii="Humnst777 Blk BT" w:hAnsi="Humnst777 Blk BT"/>
                <w:noProof/>
                <w:spacing w:val="6"/>
                <w:sz w:val="32"/>
                <w:szCs w:val="32"/>
              </w:rPr>
            </w:pPr>
            <w:r>
              <w:rPr>
                <w:noProof/>
                <w:spacing w:val="6"/>
                <w:sz w:val="32"/>
              </w:rPr>
              <w:t>Studietur Sveits</w:t>
            </w: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D47B95">
            <w:pPr>
              <w:pStyle w:val="Dokumenttekst"/>
            </w:pPr>
            <w:proofErr w:type="spellStart"/>
            <w:r>
              <w:t>Martigny</w:t>
            </w:r>
            <w:proofErr w:type="spellEnd"/>
            <w:r>
              <w:t>, Sveits</w:t>
            </w: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D47B95">
            <w:pPr>
              <w:pStyle w:val="Dokumenttekst"/>
            </w:pPr>
            <w:r>
              <w:t>Jan Sæthre</w:t>
            </w:r>
          </w:p>
        </w:tc>
      </w:tr>
      <w:tr w:rsidR="00813EF3"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F038D9" w:rsidRPr="007B7B51" w:rsidRDefault="00813EF3" w:rsidP="00D47B95">
            <w:pPr>
              <w:pStyle w:val="Dokumenttekst"/>
            </w:pPr>
            <w:r w:rsidRPr="0071312E">
              <w:t xml:space="preserve">Tore Marthinsen, Per Wold, </w:t>
            </w:r>
            <w:r w:rsidR="003C74A2" w:rsidRPr="0071312E">
              <w:t>Bjørn Hagen</w:t>
            </w:r>
            <w:r w:rsidRPr="0071312E">
              <w:t xml:space="preserve">, </w:t>
            </w:r>
            <w:r w:rsidR="00EF234E">
              <w:t>Jan Sæthre</w:t>
            </w:r>
            <w:r w:rsidRPr="0071312E">
              <w:t xml:space="preserve">, </w:t>
            </w:r>
            <w:r w:rsidR="00C1111C" w:rsidRPr="003C74A2">
              <w:t>Ole Magnus Stensrud</w:t>
            </w:r>
            <w:r w:rsidR="003C74A2" w:rsidRPr="003C74A2">
              <w:t xml:space="preserve">, </w:t>
            </w:r>
            <w:r w:rsidR="00EF234E" w:rsidRPr="00EF234E">
              <w:t xml:space="preserve">Jørn Christian </w:t>
            </w:r>
            <w:proofErr w:type="spellStart"/>
            <w:r w:rsidR="00EF234E" w:rsidRPr="00EF234E">
              <w:t>Schøth</w:t>
            </w:r>
            <w:proofErr w:type="spellEnd"/>
            <w:r w:rsidR="00EF234E" w:rsidRPr="00EF234E">
              <w:t xml:space="preserve"> Knudsen, </w:t>
            </w:r>
            <w:r w:rsidR="00D47B95">
              <w:t xml:space="preserve">Inger Lysa, </w:t>
            </w:r>
            <w:r w:rsidRPr="007B7B51">
              <w:t>Karianne Resare</w:t>
            </w:r>
          </w:p>
        </w:tc>
      </w:tr>
      <w:tr w:rsidR="00813EF3" w:rsidRPr="009C14ED"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13EF3" w:rsidP="00F72E0C">
            <w:pPr>
              <w:pStyle w:val="Dokumenttekst"/>
            </w:pPr>
          </w:p>
        </w:tc>
      </w:tr>
      <w:tr w:rsidR="00813EF3" w:rsidTr="00DC458E">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C36EC1" w:rsidP="00103485">
            <w:pPr>
              <w:pStyle w:val="Dokumenttekst"/>
            </w:pPr>
            <w:hyperlink r:id="rId9"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11832" w:type="dxa"/>
        <w:tblInd w:w="-71" w:type="dxa"/>
        <w:tblLayout w:type="fixed"/>
        <w:tblCellMar>
          <w:left w:w="71" w:type="dxa"/>
          <w:right w:w="71" w:type="dxa"/>
        </w:tblCellMar>
        <w:tblLook w:val="0000" w:firstRow="0" w:lastRow="0" w:firstColumn="0" w:lastColumn="0" w:noHBand="0" w:noVBand="0"/>
      </w:tblPr>
      <w:tblGrid>
        <w:gridCol w:w="8506"/>
        <w:gridCol w:w="3326"/>
      </w:tblGrid>
      <w:tr w:rsidR="00813EF3" w:rsidTr="008440A6">
        <w:trPr>
          <w:tblHeader/>
        </w:trPr>
        <w:tc>
          <w:tcPr>
            <w:tcW w:w="8506" w:type="dxa"/>
            <w:tcBorders>
              <w:bottom w:val="single" w:sz="6" w:space="0" w:color="auto"/>
            </w:tcBorders>
          </w:tcPr>
          <w:p w:rsidR="00813EF3" w:rsidRDefault="00813EF3" w:rsidP="00103485">
            <w:pPr>
              <w:pStyle w:val="Dokumenttekst"/>
              <w:tabs>
                <w:tab w:val="left" w:pos="426"/>
              </w:tabs>
              <w:jc w:val="center"/>
              <w:rPr>
                <w:szCs w:val="24"/>
              </w:rPr>
            </w:pPr>
          </w:p>
          <w:p w:rsidR="003D56CF" w:rsidRPr="006A316B" w:rsidRDefault="003D56CF"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813EF3" w:rsidRDefault="00813EF3" w:rsidP="00103485">
            <w:pPr>
              <w:pStyle w:val="Dokumenttekst"/>
              <w:spacing w:before="60" w:after="60"/>
              <w:jc w:val="center"/>
            </w:pPr>
            <w:r>
              <w:t>Ansvar / frist</w:t>
            </w:r>
          </w:p>
        </w:tc>
      </w:tr>
      <w:tr w:rsidR="00641F07" w:rsidTr="00F115B0">
        <w:tc>
          <w:tcPr>
            <w:tcW w:w="8506" w:type="dxa"/>
            <w:tcBorders>
              <w:bottom w:val="single" w:sz="4" w:space="0" w:color="auto"/>
            </w:tcBorders>
          </w:tcPr>
          <w:p w:rsidR="00641F07" w:rsidRDefault="00641F07" w:rsidP="00641F07">
            <w:pPr>
              <w:autoSpaceDE w:val="0"/>
              <w:autoSpaceDN w:val="0"/>
              <w:adjustRightInd w:val="0"/>
              <w:rPr>
                <w:rFonts w:ascii="Times New Roman" w:hAnsi="Times New Roman"/>
                <w:b/>
                <w:sz w:val="24"/>
              </w:rPr>
            </w:pPr>
            <w:r>
              <w:rPr>
                <w:rFonts w:ascii="Times New Roman" w:hAnsi="Times New Roman"/>
                <w:b/>
                <w:sz w:val="24"/>
              </w:rPr>
              <w:t>Oppstart – gjennomgang av programmet – ev. justeringer.</w:t>
            </w:r>
          </w:p>
          <w:p w:rsidR="00641F07" w:rsidRDefault="00641F07" w:rsidP="00641F07">
            <w:pPr>
              <w:autoSpaceDE w:val="0"/>
              <w:autoSpaceDN w:val="0"/>
              <w:adjustRightInd w:val="0"/>
              <w:rPr>
                <w:rFonts w:ascii="Times New Roman" w:hAnsi="Times New Roman"/>
                <w:b/>
                <w:sz w:val="24"/>
              </w:rPr>
            </w:pPr>
          </w:p>
          <w:p w:rsidR="00641F07" w:rsidRPr="00641F07" w:rsidRDefault="00641F07" w:rsidP="00641F07">
            <w:pPr>
              <w:autoSpaceDE w:val="0"/>
              <w:autoSpaceDN w:val="0"/>
              <w:adjustRightInd w:val="0"/>
              <w:rPr>
                <w:rFonts w:ascii="Times New Roman" w:hAnsi="Times New Roman"/>
                <w:sz w:val="24"/>
              </w:rPr>
            </w:pPr>
            <w:r>
              <w:rPr>
                <w:rFonts w:ascii="Times New Roman" w:hAnsi="Times New Roman"/>
                <w:b/>
                <w:sz w:val="24"/>
              </w:rPr>
              <w:t>Velkommen til Inger Lysa!</w:t>
            </w:r>
            <w:r>
              <w:rPr>
                <w:rFonts w:ascii="Times New Roman" w:hAnsi="Times New Roman"/>
                <w:b/>
                <w:sz w:val="24"/>
              </w:rPr>
              <w:br/>
            </w:r>
            <w:r>
              <w:rPr>
                <w:rFonts w:ascii="Times New Roman" w:hAnsi="Times New Roman"/>
                <w:sz w:val="24"/>
              </w:rPr>
              <w:t>Inger Lysa starter som rådmann i Kragerø august 2015. Hun ble ønsket velkommen inn i Rådmannskollegiet.</w:t>
            </w:r>
          </w:p>
          <w:p w:rsidR="00641F07" w:rsidRDefault="00641F07" w:rsidP="00DA6504">
            <w:pPr>
              <w:autoSpaceDE w:val="0"/>
              <w:autoSpaceDN w:val="0"/>
              <w:adjustRightInd w:val="0"/>
              <w:rPr>
                <w:rFonts w:ascii="Times New Roman" w:hAnsi="Times New Roman"/>
                <w:b/>
                <w:sz w:val="24"/>
              </w:rPr>
            </w:pPr>
          </w:p>
        </w:tc>
        <w:tc>
          <w:tcPr>
            <w:tcW w:w="3326" w:type="dxa"/>
            <w:tcBorders>
              <w:left w:val="single" w:sz="6" w:space="0" w:color="auto"/>
              <w:bottom w:val="single" w:sz="4" w:space="0" w:color="auto"/>
            </w:tcBorders>
          </w:tcPr>
          <w:p w:rsidR="00641F07" w:rsidRDefault="00641F07">
            <w:pPr>
              <w:pStyle w:val="Dokumenttekst"/>
            </w:pPr>
          </w:p>
        </w:tc>
      </w:tr>
      <w:tr w:rsidR="00641F07" w:rsidTr="00F115B0">
        <w:tc>
          <w:tcPr>
            <w:tcW w:w="8506" w:type="dxa"/>
            <w:tcBorders>
              <w:bottom w:val="single" w:sz="4" w:space="0" w:color="auto"/>
            </w:tcBorders>
          </w:tcPr>
          <w:p w:rsidR="00641F07" w:rsidRDefault="00641F07" w:rsidP="00641F07">
            <w:pPr>
              <w:autoSpaceDE w:val="0"/>
              <w:autoSpaceDN w:val="0"/>
              <w:adjustRightInd w:val="0"/>
              <w:rPr>
                <w:rFonts w:ascii="Times New Roman" w:hAnsi="Times New Roman"/>
                <w:b/>
                <w:sz w:val="24"/>
              </w:rPr>
            </w:pPr>
            <w:r w:rsidRPr="00BB79D3">
              <w:rPr>
                <w:rFonts w:ascii="Times New Roman" w:hAnsi="Times New Roman"/>
                <w:b/>
                <w:sz w:val="24"/>
              </w:rPr>
              <w:t xml:space="preserve">Sak </w:t>
            </w:r>
            <w:r>
              <w:rPr>
                <w:rFonts w:ascii="Times New Roman" w:hAnsi="Times New Roman"/>
                <w:b/>
                <w:sz w:val="24"/>
              </w:rPr>
              <w:t xml:space="preserve">32/15 </w:t>
            </w:r>
            <w:r w:rsidRPr="00BB79D3">
              <w:rPr>
                <w:rFonts w:ascii="Times New Roman" w:hAnsi="Times New Roman"/>
                <w:b/>
                <w:sz w:val="24"/>
              </w:rPr>
              <w:t xml:space="preserve">Referat fra rådmannsmøtet </w:t>
            </w:r>
            <w:r>
              <w:rPr>
                <w:rFonts w:ascii="Times New Roman" w:hAnsi="Times New Roman"/>
                <w:b/>
                <w:sz w:val="24"/>
              </w:rPr>
              <w:t>25.3.2015</w:t>
            </w:r>
          </w:p>
          <w:p w:rsidR="00641F07" w:rsidRDefault="00641F07" w:rsidP="00641F07">
            <w:pPr>
              <w:autoSpaceDE w:val="0"/>
              <w:autoSpaceDN w:val="0"/>
              <w:adjustRightInd w:val="0"/>
              <w:rPr>
                <w:rFonts w:ascii="Times New Roman" w:hAnsi="Times New Roman"/>
                <w:b/>
                <w:sz w:val="24"/>
              </w:rPr>
            </w:pPr>
          </w:p>
          <w:p w:rsidR="00641F07" w:rsidRDefault="00641F07" w:rsidP="00641F07">
            <w:pPr>
              <w:autoSpaceDE w:val="0"/>
              <w:autoSpaceDN w:val="0"/>
              <w:adjustRightInd w:val="0"/>
              <w:rPr>
                <w:rFonts w:ascii="Times New Roman" w:hAnsi="Times New Roman"/>
                <w:b/>
                <w:sz w:val="24"/>
              </w:rPr>
            </w:pPr>
            <w:r>
              <w:rPr>
                <w:rFonts w:ascii="Times New Roman" w:hAnsi="Times New Roman"/>
                <w:b/>
                <w:sz w:val="24"/>
              </w:rPr>
              <w:t>Konklusjon:</w:t>
            </w:r>
          </w:p>
          <w:p w:rsidR="00641F07" w:rsidRDefault="00641F07" w:rsidP="00641F07">
            <w:pPr>
              <w:autoSpaceDE w:val="0"/>
              <w:autoSpaceDN w:val="0"/>
              <w:adjustRightInd w:val="0"/>
              <w:rPr>
                <w:rFonts w:ascii="Times New Roman" w:hAnsi="Times New Roman"/>
                <w:b/>
                <w:sz w:val="24"/>
              </w:rPr>
            </w:pPr>
            <w:r>
              <w:rPr>
                <w:rFonts w:ascii="Times New Roman" w:hAnsi="Times New Roman"/>
                <w:sz w:val="24"/>
              </w:rPr>
              <w:t>Referat godkjent.</w:t>
            </w:r>
          </w:p>
          <w:p w:rsidR="00641F07" w:rsidRDefault="00641F07" w:rsidP="00641F07">
            <w:pPr>
              <w:autoSpaceDE w:val="0"/>
              <w:autoSpaceDN w:val="0"/>
              <w:adjustRightInd w:val="0"/>
              <w:rPr>
                <w:rFonts w:ascii="Times New Roman" w:hAnsi="Times New Roman"/>
                <w:b/>
                <w:sz w:val="24"/>
              </w:rPr>
            </w:pPr>
          </w:p>
        </w:tc>
        <w:tc>
          <w:tcPr>
            <w:tcW w:w="3326" w:type="dxa"/>
            <w:tcBorders>
              <w:left w:val="single" w:sz="6" w:space="0" w:color="auto"/>
              <w:bottom w:val="single" w:sz="4" w:space="0" w:color="auto"/>
            </w:tcBorders>
          </w:tcPr>
          <w:p w:rsidR="00641F07" w:rsidRDefault="00641F07">
            <w:pPr>
              <w:pStyle w:val="Dokumenttekst"/>
            </w:pPr>
          </w:p>
        </w:tc>
      </w:tr>
      <w:tr w:rsidR="00813EF3" w:rsidTr="008440A6">
        <w:tc>
          <w:tcPr>
            <w:tcW w:w="8506" w:type="dxa"/>
            <w:tcBorders>
              <w:top w:val="single" w:sz="4" w:space="0" w:color="auto"/>
              <w:bottom w:val="single" w:sz="4" w:space="0" w:color="auto"/>
            </w:tcBorders>
          </w:tcPr>
          <w:p w:rsidR="00641F07" w:rsidRDefault="00641F07" w:rsidP="00641F07">
            <w:pPr>
              <w:autoSpaceDE w:val="0"/>
              <w:autoSpaceDN w:val="0"/>
              <w:adjustRightInd w:val="0"/>
              <w:rPr>
                <w:rFonts w:ascii="Times New Roman" w:hAnsi="Times New Roman"/>
                <w:b/>
                <w:sz w:val="24"/>
              </w:rPr>
            </w:pPr>
            <w:bookmarkStart w:id="2" w:name="Brødteksten"/>
            <w:bookmarkEnd w:id="2"/>
            <w:r w:rsidRPr="00BB79D3">
              <w:rPr>
                <w:rFonts w:ascii="Times New Roman" w:hAnsi="Times New Roman"/>
                <w:b/>
                <w:sz w:val="24"/>
              </w:rPr>
              <w:t xml:space="preserve">Sak </w:t>
            </w:r>
            <w:r>
              <w:rPr>
                <w:rFonts w:ascii="Times New Roman" w:hAnsi="Times New Roman"/>
                <w:b/>
                <w:sz w:val="24"/>
              </w:rPr>
              <w:t xml:space="preserve">33/15 Orienteringssaker </w:t>
            </w:r>
          </w:p>
          <w:p w:rsidR="00641F07" w:rsidRPr="00641F07" w:rsidRDefault="00641F07" w:rsidP="00641F07">
            <w:pPr>
              <w:pStyle w:val="Listeavsnitt"/>
              <w:numPr>
                <w:ilvl w:val="0"/>
                <w:numId w:val="44"/>
              </w:numPr>
              <w:autoSpaceDE w:val="0"/>
              <w:autoSpaceDN w:val="0"/>
              <w:adjustRightInd w:val="0"/>
              <w:rPr>
                <w:b/>
              </w:rPr>
            </w:pPr>
            <w:r>
              <w:rPr>
                <w:b/>
              </w:rPr>
              <w:t xml:space="preserve">Referat fra møte i Ordførerkollegiet </w:t>
            </w:r>
          </w:p>
          <w:p w:rsidR="00641F07" w:rsidRPr="000B4038" w:rsidRDefault="000D229A" w:rsidP="00641F07">
            <w:pPr>
              <w:autoSpaceDE w:val="0"/>
              <w:autoSpaceDN w:val="0"/>
              <w:adjustRightInd w:val="0"/>
              <w:rPr>
                <w:rFonts w:ascii="Times New Roman" w:hAnsi="Times New Roman"/>
                <w:sz w:val="24"/>
              </w:rPr>
            </w:pPr>
            <w:r>
              <w:rPr>
                <w:rFonts w:ascii="Times New Roman" w:hAnsi="Times New Roman"/>
                <w:sz w:val="24"/>
              </w:rPr>
              <w:t>Referatet ble raskt gjennomgått. Aktuelle oppfølgingssaker står på agendaen som egne saker.</w:t>
            </w:r>
          </w:p>
          <w:p w:rsidR="001238FA" w:rsidRDefault="00641F07" w:rsidP="00641F07">
            <w:pPr>
              <w:pStyle w:val="Dokumenttekst"/>
              <w:rPr>
                <w:szCs w:val="24"/>
              </w:rPr>
            </w:pPr>
            <w:r>
              <w:rPr>
                <w:szCs w:val="24"/>
              </w:rPr>
              <w:t>Ingen øvrige saker.</w:t>
            </w:r>
          </w:p>
          <w:p w:rsidR="000D229A" w:rsidRPr="00C6635F" w:rsidRDefault="000D229A" w:rsidP="00641F07">
            <w:pPr>
              <w:pStyle w:val="Dokumenttekst"/>
              <w:rPr>
                <w:bCs/>
              </w:rPr>
            </w:pPr>
          </w:p>
        </w:tc>
        <w:tc>
          <w:tcPr>
            <w:tcW w:w="3326" w:type="dxa"/>
            <w:tcBorders>
              <w:top w:val="single" w:sz="4" w:space="0" w:color="auto"/>
              <w:left w:val="single" w:sz="6" w:space="0" w:color="auto"/>
              <w:bottom w:val="single" w:sz="4" w:space="0" w:color="auto"/>
            </w:tcBorders>
          </w:tcPr>
          <w:p w:rsidR="0022188F" w:rsidRPr="00CA6B0C" w:rsidRDefault="0022188F" w:rsidP="00781B4D">
            <w:pPr>
              <w:pStyle w:val="Dokumenttekst"/>
              <w:rPr>
                <w:bCs/>
              </w:rPr>
            </w:pPr>
          </w:p>
        </w:tc>
      </w:tr>
      <w:tr w:rsidR="00781B4D" w:rsidTr="008440A6">
        <w:tc>
          <w:tcPr>
            <w:tcW w:w="8506" w:type="dxa"/>
            <w:tcBorders>
              <w:top w:val="single" w:sz="4" w:space="0" w:color="auto"/>
              <w:bottom w:val="single" w:sz="4" w:space="0" w:color="auto"/>
            </w:tcBorders>
          </w:tcPr>
          <w:p w:rsidR="009F43A2" w:rsidRDefault="009F43A2" w:rsidP="009F43A2">
            <w:pPr>
              <w:pStyle w:val="Dokumenttekst"/>
            </w:pPr>
            <w:r>
              <w:rPr>
                <w:b/>
              </w:rPr>
              <w:t>Sak 34/15 Møte Østre Agder – Grenland 29. mai - forberedelse</w:t>
            </w:r>
          </w:p>
          <w:p w:rsidR="001238FA" w:rsidRDefault="006D2F0D" w:rsidP="00775E7B">
            <w:pPr>
              <w:pStyle w:val="Rentekst"/>
              <w:rPr>
                <w:rFonts w:ascii="Times New Roman" w:hAnsi="Times New Roman"/>
                <w:sz w:val="24"/>
              </w:rPr>
            </w:pPr>
            <w:r>
              <w:rPr>
                <w:rFonts w:ascii="Times New Roman" w:hAnsi="Times New Roman"/>
                <w:sz w:val="24"/>
              </w:rPr>
              <w:t xml:space="preserve">Møtet holdes i Risør rådhus fredag 29. mai kl. 9.00 – 14.30. Agenda og møteinnkalling er sendt ut. </w:t>
            </w:r>
          </w:p>
          <w:p w:rsidR="006D2F0D" w:rsidRDefault="006D2F0D" w:rsidP="00775E7B">
            <w:pPr>
              <w:pStyle w:val="Rentekst"/>
              <w:rPr>
                <w:rFonts w:ascii="Times New Roman" w:hAnsi="Times New Roman"/>
                <w:sz w:val="24"/>
              </w:rPr>
            </w:pPr>
            <w:r>
              <w:rPr>
                <w:rFonts w:ascii="Times New Roman" w:hAnsi="Times New Roman"/>
                <w:sz w:val="24"/>
              </w:rPr>
              <w:t xml:space="preserve">Agenda med tidsangivelse sendes ut torsdag. Innlegg av Terje Lien Aasland, Knut </w:t>
            </w:r>
            <w:proofErr w:type="spellStart"/>
            <w:r>
              <w:rPr>
                <w:rFonts w:ascii="Times New Roman" w:hAnsi="Times New Roman"/>
                <w:sz w:val="24"/>
              </w:rPr>
              <w:t>Vareide</w:t>
            </w:r>
            <w:proofErr w:type="spellEnd"/>
            <w:r>
              <w:rPr>
                <w:rFonts w:ascii="Times New Roman" w:hAnsi="Times New Roman"/>
                <w:sz w:val="24"/>
              </w:rPr>
              <w:t xml:space="preserve"> og Reidar Bråthen.</w:t>
            </w:r>
          </w:p>
          <w:p w:rsidR="00530C74" w:rsidRDefault="00530C74" w:rsidP="00775E7B">
            <w:pPr>
              <w:pStyle w:val="Rentekst"/>
              <w:rPr>
                <w:rFonts w:ascii="Times New Roman" w:hAnsi="Times New Roman"/>
                <w:sz w:val="24"/>
              </w:rPr>
            </w:pPr>
          </w:p>
          <w:p w:rsidR="006D2F0D" w:rsidRDefault="006D2F0D" w:rsidP="00775E7B">
            <w:pPr>
              <w:pStyle w:val="Rentekst"/>
              <w:rPr>
                <w:rFonts w:ascii="Times New Roman" w:hAnsi="Times New Roman"/>
                <w:sz w:val="24"/>
              </w:rPr>
            </w:pPr>
            <w:r>
              <w:rPr>
                <w:rFonts w:ascii="Times New Roman" w:hAnsi="Times New Roman"/>
                <w:sz w:val="24"/>
              </w:rPr>
              <w:t xml:space="preserve">Tema er: </w:t>
            </w:r>
            <w:r w:rsidRPr="006D2F0D">
              <w:rPr>
                <w:rFonts w:ascii="Times New Roman" w:hAnsi="Times New Roman"/>
                <w:sz w:val="24"/>
              </w:rPr>
              <w:t>Hva kan vi felles gjøre for å fremme utvikling og vekst i våre regioner?</w:t>
            </w:r>
            <w:r w:rsidR="005D2F96">
              <w:rPr>
                <w:rFonts w:ascii="Times New Roman" w:hAnsi="Times New Roman"/>
                <w:sz w:val="24"/>
              </w:rPr>
              <w:br/>
              <w:t>bakgrunnen er et fellesmøte for rådmennene i regionene der det ble vedtatt et forslag om å avholde et kontaktmøte for ordførere og rådmenn. Dette er et første kontaktmøte.</w:t>
            </w:r>
          </w:p>
          <w:p w:rsidR="00EC1353" w:rsidRDefault="00EC1353" w:rsidP="00775E7B">
            <w:pPr>
              <w:pStyle w:val="Rentekst"/>
              <w:rPr>
                <w:rFonts w:ascii="Times New Roman" w:hAnsi="Times New Roman"/>
                <w:sz w:val="24"/>
              </w:rPr>
            </w:pPr>
          </w:p>
          <w:p w:rsidR="00530C74" w:rsidRPr="00530C74" w:rsidRDefault="00530C74" w:rsidP="00775E7B">
            <w:pPr>
              <w:pStyle w:val="Rentekst"/>
              <w:rPr>
                <w:rFonts w:ascii="Times New Roman" w:hAnsi="Times New Roman"/>
                <w:b/>
                <w:sz w:val="24"/>
              </w:rPr>
            </w:pPr>
            <w:r w:rsidRPr="00530C74">
              <w:rPr>
                <w:rFonts w:ascii="Times New Roman" w:hAnsi="Times New Roman"/>
                <w:b/>
                <w:sz w:val="24"/>
              </w:rPr>
              <w:lastRenderedPageBreak/>
              <w:t>Konklusjon:</w:t>
            </w:r>
          </w:p>
          <w:p w:rsidR="006D2F0D" w:rsidRDefault="00530C74" w:rsidP="00775E7B">
            <w:pPr>
              <w:pStyle w:val="Rentekst"/>
              <w:rPr>
                <w:rFonts w:ascii="Times New Roman" w:hAnsi="Times New Roman"/>
                <w:sz w:val="24"/>
              </w:rPr>
            </w:pPr>
            <w:r>
              <w:rPr>
                <w:rFonts w:ascii="Times New Roman" w:hAnsi="Times New Roman"/>
                <w:sz w:val="24"/>
              </w:rPr>
              <w:t xml:space="preserve">Karianne forbereder presentasjonene fra Grenland og avklarer med ordførerne hvem som holder disse. </w:t>
            </w:r>
          </w:p>
          <w:p w:rsidR="006D2F0D" w:rsidRPr="001238FA" w:rsidRDefault="006D2F0D" w:rsidP="00775E7B">
            <w:pPr>
              <w:pStyle w:val="Rentekst"/>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DF07BF" w:rsidRDefault="00DF07BF">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p>
          <w:p w:rsidR="00530C74" w:rsidRDefault="00530C74">
            <w:pPr>
              <w:pStyle w:val="Dokumenttekst"/>
              <w:rPr>
                <w:bCs/>
              </w:rPr>
            </w:pPr>
            <w:r>
              <w:rPr>
                <w:bCs/>
              </w:rPr>
              <w:t>Karianne</w:t>
            </w:r>
          </w:p>
          <w:p w:rsidR="00530C74" w:rsidRDefault="00530C74">
            <w:pPr>
              <w:pStyle w:val="Dokumenttekst"/>
              <w:rPr>
                <w:bCs/>
              </w:rPr>
            </w:pPr>
          </w:p>
        </w:tc>
      </w:tr>
      <w:tr w:rsidR="00EF234E" w:rsidTr="008440A6">
        <w:tc>
          <w:tcPr>
            <w:tcW w:w="8506" w:type="dxa"/>
            <w:tcBorders>
              <w:top w:val="single" w:sz="4" w:space="0" w:color="auto"/>
              <w:bottom w:val="single" w:sz="4" w:space="0" w:color="auto"/>
            </w:tcBorders>
          </w:tcPr>
          <w:p w:rsidR="009F43A2" w:rsidRDefault="009F43A2" w:rsidP="009F43A2">
            <w:pPr>
              <w:pStyle w:val="Dokumenttekst"/>
              <w:rPr>
                <w:b/>
              </w:rPr>
            </w:pPr>
            <w:r>
              <w:rPr>
                <w:b/>
              </w:rPr>
              <w:lastRenderedPageBreak/>
              <w:t>Sak 35/15 Møte Larvik – Grenland</w:t>
            </w:r>
          </w:p>
          <w:p w:rsidR="009F43A2" w:rsidRDefault="009F43A2" w:rsidP="009F43A2">
            <w:pPr>
              <w:pStyle w:val="Dokumenttekst"/>
            </w:pPr>
            <w:r>
              <w:t>Tid og sted.</w:t>
            </w:r>
          </w:p>
          <w:p w:rsidR="009F43A2" w:rsidRDefault="009F43A2" w:rsidP="009F43A2">
            <w:pPr>
              <w:pStyle w:val="Dokumenttekst"/>
            </w:pPr>
            <w:r>
              <w:t>Agenda og strateginotat.</w:t>
            </w:r>
          </w:p>
          <w:p w:rsidR="00530C74" w:rsidRDefault="00530C74" w:rsidP="009F43A2">
            <w:pPr>
              <w:pStyle w:val="Dokumenttekst"/>
            </w:pPr>
          </w:p>
          <w:p w:rsidR="00530C74" w:rsidRDefault="00530C74" w:rsidP="00530C74">
            <w:pPr>
              <w:pStyle w:val="Dokumenttekst"/>
            </w:pPr>
            <w:r>
              <w:t>I sist ordførermøte ble det konkludert med at der ønsket et felles møte med Larvik kommune. Et fellesmøte med Østre Agder kommunene er avtalt den 29. mai og både Agder og Vestfold er sentrale alliansepartnere når det gjelder endringer i regional stat/statlige arbeidsplasser til regionen. Kan vi søke støtte fra disse i noen saker mens vi igjen støtter etableringer i nabofylkene i andre?</w:t>
            </w:r>
          </w:p>
          <w:p w:rsidR="00530C74" w:rsidRDefault="00530C74" w:rsidP="00530C74">
            <w:pPr>
              <w:pStyle w:val="Dokumenttekst"/>
            </w:pPr>
          </w:p>
          <w:p w:rsidR="00530C74" w:rsidRDefault="00530C74" w:rsidP="00530C74">
            <w:pPr>
              <w:pStyle w:val="Dokumenttekst"/>
            </w:pPr>
            <w:r>
              <w:t xml:space="preserve">Ordførerkollegiet konkluderte med at de ønsket et møte med Larvik og et strateginotat til dette møtet. </w:t>
            </w:r>
          </w:p>
          <w:p w:rsidR="00530C74" w:rsidRDefault="00530C74" w:rsidP="00530C74">
            <w:pPr>
              <w:pStyle w:val="Dokumenttekst"/>
            </w:pPr>
          </w:p>
          <w:p w:rsidR="00530C74" w:rsidRDefault="00530C74" w:rsidP="00530C74">
            <w:pPr>
              <w:pStyle w:val="Dokumenttekst"/>
            </w:pPr>
            <w:r>
              <w:t xml:space="preserve">Et slikt notat vil nødvendigvis inneholde mye politikk.  Det er også tatt flere initiativ siden sist ordførermøte og spørsmålet er nå hvordan vi legger opp et møte med </w:t>
            </w:r>
            <w:proofErr w:type="gramStart"/>
            <w:r>
              <w:t>Larvik  og</w:t>
            </w:r>
            <w:proofErr w:type="gramEnd"/>
            <w:r>
              <w:t xml:space="preserve"> en strategi. Rådmennene drøftet hva et slikt notat kan inneholde.</w:t>
            </w:r>
          </w:p>
          <w:p w:rsidR="00530C74" w:rsidRDefault="00530C74" w:rsidP="00530C74">
            <w:pPr>
              <w:pStyle w:val="Dokumenttekst"/>
            </w:pPr>
          </w:p>
          <w:p w:rsidR="00530C74" w:rsidRDefault="00530C74" w:rsidP="00530C74">
            <w:pPr>
              <w:pStyle w:val="Dokumenttekst"/>
            </w:pPr>
            <w:r>
              <w:t>Følgende områder kan være aktuelle:</w:t>
            </w:r>
          </w:p>
          <w:p w:rsidR="00530C74" w:rsidRDefault="00530C74" w:rsidP="00530C74">
            <w:pPr>
              <w:pStyle w:val="Dokumenttekst"/>
            </w:pPr>
            <w:r>
              <w:t>Sykehuset Telemark - stråleenhet</w:t>
            </w:r>
          </w:p>
          <w:p w:rsidR="00530C74" w:rsidRDefault="00530C74" w:rsidP="00530C74">
            <w:pPr>
              <w:pStyle w:val="Dokumenttekst"/>
            </w:pPr>
            <w:r>
              <w:t xml:space="preserve">Veiselskapet (her jobbes det i regi av </w:t>
            </w:r>
            <w:proofErr w:type="spellStart"/>
            <w:r>
              <w:t>Tfk</w:t>
            </w:r>
            <w:proofErr w:type="spellEnd"/>
            <w:r>
              <w:t xml:space="preserve"> og </w:t>
            </w:r>
            <w:proofErr w:type="spellStart"/>
            <w:r>
              <w:t>ViG</w:t>
            </w:r>
            <w:proofErr w:type="spellEnd"/>
            <w:r>
              <w:t>)</w:t>
            </w:r>
          </w:p>
          <w:p w:rsidR="00530C74" w:rsidRDefault="00530C74" w:rsidP="00530C74">
            <w:pPr>
              <w:pStyle w:val="Dokumenttekst"/>
            </w:pPr>
            <w:r>
              <w:t>Havn</w:t>
            </w:r>
          </w:p>
          <w:p w:rsidR="00530C74" w:rsidRDefault="00530C74" w:rsidP="00530C74">
            <w:pPr>
              <w:pStyle w:val="Dokumenttekst"/>
            </w:pPr>
            <w:r>
              <w:t>Politireform (blir satt på agendaen i Grenlandsrådet 5. juni med besøk av Politidirektøren)</w:t>
            </w:r>
          </w:p>
          <w:p w:rsidR="00530C74" w:rsidRDefault="00530C74" w:rsidP="00530C74">
            <w:pPr>
              <w:pStyle w:val="Dokumenttekst"/>
            </w:pPr>
            <w:proofErr w:type="spellStart"/>
            <w:r>
              <w:t>HiT</w:t>
            </w:r>
            <w:proofErr w:type="spellEnd"/>
            <w:r>
              <w:t xml:space="preserve"> – fusjon og universitetsstatus (blir satt på agendaen i Grenlandsrådet 5. juni med besøk av Bogen)</w:t>
            </w:r>
            <w:r w:rsidR="00EC4D9C">
              <w:t>.</w:t>
            </w:r>
          </w:p>
          <w:p w:rsidR="00EC4D9C" w:rsidRDefault="00EC4D9C" w:rsidP="00530C74">
            <w:pPr>
              <w:pStyle w:val="Dokumenttekst"/>
            </w:pPr>
          </w:p>
          <w:p w:rsidR="00EC4D9C" w:rsidRPr="00EC4D9C" w:rsidRDefault="00EC4D9C" w:rsidP="00530C74">
            <w:pPr>
              <w:pStyle w:val="Dokumenttekst"/>
              <w:rPr>
                <w:b/>
              </w:rPr>
            </w:pPr>
            <w:r w:rsidRPr="00EC4D9C">
              <w:rPr>
                <w:b/>
              </w:rPr>
              <w:t>Konklusjon:</w:t>
            </w:r>
          </w:p>
          <w:p w:rsidR="00EC4D9C" w:rsidRDefault="00EC4D9C" w:rsidP="00530C74">
            <w:pPr>
              <w:pStyle w:val="Dokumenttekst"/>
            </w:pPr>
            <w:r>
              <w:t xml:space="preserve">Det utarbeides et notat som omtaler de aktuelle temaene som beskrevet over. Notatet </w:t>
            </w:r>
          </w:p>
          <w:p w:rsidR="00EC4D9C" w:rsidRPr="003F551E" w:rsidRDefault="00EC4D9C" w:rsidP="00530C74">
            <w:pPr>
              <w:pStyle w:val="Dokumenttekst"/>
            </w:pPr>
            <w:r>
              <w:t xml:space="preserve">legges frem for ordførerne i møtet den 27. mai der ordførerne inviteres til å drøfte strategi knyttet til endringer i regional stat og med særskilt vekt på </w:t>
            </w:r>
            <w:proofErr w:type="gramStart"/>
            <w:r>
              <w:t>de</w:t>
            </w:r>
            <w:proofErr w:type="gramEnd"/>
            <w:r>
              <w:t xml:space="preserve"> nevnte temaene.</w:t>
            </w:r>
          </w:p>
          <w:p w:rsidR="00EF234E" w:rsidRPr="002B6652" w:rsidRDefault="00EF234E" w:rsidP="00B16D83">
            <w:pPr>
              <w:pStyle w:val="Rentekst"/>
              <w:rPr>
                <w:rFonts w:ascii="Times New Roman" w:hAnsi="Times New Roman"/>
                <w:b/>
                <w:sz w:val="24"/>
              </w:rPr>
            </w:pPr>
          </w:p>
        </w:tc>
        <w:tc>
          <w:tcPr>
            <w:tcW w:w="3326" w:type="dxa"/>
            <w:tcBorders>
              <w:top w:val="single" w:sz="4" w:space="0" w:color="auto"/>
              <w:left w:val="single" w:sz="6" w:space="0" w:color="auto"/>
              <w:bottom w:val="single" w:sz="4" w:space="0" w:color="auto"/>
            </w:tcBorders>
          </w:tcPr>
          <w:p w:rsidR="00EF234E" w:rsidRDefault="00EF234E"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Default="00EC4D9C" w:rsidP="00B16D83">
            <w:pPr>
              <w:pStyle w:val="Rentekst"/>
              <w:rPr>
                <w:rFonts w:ascii="Times New Roman" w:hAnsi="Times New Roman"/>
                <w:b/>
                <w:sz w:val="24"/>
              </w:rPr>
            </w:pPr>
          </w:p>
          <w:p w:rsidR="00EC4D9C" w:rsidRPr="00EC4D9C" w:rsidRDefault="00EC4D9C" w:rsidP="00B16D83">
            <w:pPr>
              <w:pStyle w:val="Rentekst"/>
              <w:rPr>
                <w:rFonts w:ascii="Times New Roman" w:hAnsi="Times New Roman"/>
                <w:sz w:val="24"/>
              </w:rPr>
            </w:pPr>
            <w:r w:rsidRPr="00EC4D9C">
              <w:rPr>
                <w:rFonts w:ascii="Times New Roman" w:hAnsi="Times New Roman"/>
                <w:sz w:val="24"/>
              </w:rPr>
              <w:t>Karianne/Per</w:t>
            </w:r>
          </w:p>
        </w:tc>
      </w:tr>
      <w:tr w:rsidR="00943D19" w:rsidRPr="001463FC" w:rsidTr="007D5759">
        <w:tc>
          <w:tcPr>
            <w:tcW w:w="8506" w:type="dxa"/>
            <w:tcBorders>
              <w:top w:val="single" w:sz="4" w:space="0" w:color="auto"/>
              <w:bottom w:val="single" w:sz="4" w:space="0" w:color="auto"/>
            </w:tcBorders>
          </w:tcPr>
          <w:p w:rsidR="009F43A2" w:rsidRPr="001463FC" w:rsidRDefault="009F43A2" w:rsidP="009F43A2">
            <w:pPr>
              <w:pStyle w:val="Dokumenttekst"/>
              <w:rPr>
                <w:b/>
                <w:szCs w:val="24"/>
              </w:rPr>
            </w:pPr>
            <w:r w:rsidRPr="001463FC">
              <w:rPr>
                <w:b/>
                <w:szCs w:val="24"/>
              </w:rPr>
              <w:t>Sak 36/15 Kommunereformen – status og veien videre</w:t>
            </w:r>
          </w:p>
          <w:p w:rsidR="001463FC" w:rsidRPr="001463FC" w:rsidRDefault="001463FC" w:rsidP="009F43A2">
            <w:pPr>
              <w:pStyle w:val="Dokumenttekst"/>
              <w:rPr>
                <w:szCs w:val="24"/>
              </w:rPr>
            </w:pPr>
            <w:r w:rsidRPr="001463FC">
              <w:rPr>
                <w:szCs w:val="24"/>
              </w:rPr>
              <w:t>Rådmennene drøftet status og aktuelle problemstillinger knyttet til veien videre.</w:t>
            </w:r>
          </w:p>
          <w:p w:rsidR="001463FC" w:rsidRPr="001463FC" w:rsidRDefault="001463FC" w:rsidP="001463FC">
            <w:pPr>
              <w:rPr>
                <w:rFonts w:ascii="Times New Roman" w:hAnsi="Times New Roman"/>
                <w:sz w:val="24"/>
              </w:rPr>
            </w:pPr>
            <w:r>
              <w:rPr>
                <w:rFonts w:ascii="Times New Roman" w:hAnsi="Times New Roman"/>
                <w:sz w:val="24"/>
              </w:rPr>
              <w:t>Prosjektleder spilte inn følgende punkter som ble referat av Per Wold:</w:t>
            </w:r>
          </w:p>
          <w:p w:rsidR="001463FC" w:rsidRPr="001463FC" w:rsidRDefault="001463FC" w:rsidP="001463FC">
            <w:pPr>
              <w:pStyle w:val="Listeavsnitt"/>
              <w:numPr>
                <w:ilvl w:val="0"/>
                <w:numId w:val="46"/>
              </w:numPr>
            </w:pPr>
            <w:r w:rsidRPr="001463FC">
              <w:t>Behandling av sak om alternativer for videre utredning. By- og kommunestyrer i tiden 28.5. til 18.6. 2015</w:t>
            </w:r>
          </w:p>
          <w:p w:rsidR="001463FC" w:rsidRPr="001463FC" w:rsidRDefault="001463FC" w:rsidP="001463FC">
            <w:pPr>
              <w:pStyle w:val="Listeavsnitt"/>
              <w:numPr>
                <w:ilvl w:val="0"/>
                <w:numId w:val="46"/>
              </w:numPr>
            </w:pPr>
            <w:r w:rsidRPr="001463FC">
              <w:t>Konkurransegrunnlag ut for utredning av alternativene til eksterne rådgivermiljø 22.5.</w:t>
            </w:r>
          </w:p>
          <w:p w:rsidR="001463FC" w:rsidRPr="001463FC" w:rsidRDefault="001463FC" w:rsidP="001463FC">
            <w:pPr>
              <w:pStyle w:val="Listeavsnitt"/>
              <w:numPr>
                <w:ilvl w:val="0"/>
                <w:numId w:val="46"/>
              </w:numPr>
            </w:pPr>
            <w:r w:rsidRPr="001463FC">
              <w:t xml:space="preserve">Tilbud fra eksterne </w:t>
            </w:r>
            <w:proofErr w:type="spellStart"/>
            <w:r w:rsidRPr="001463FC">
              <w:t>utredermiljø</w:t>
            </w:r>
            <w:proofErr w:type="spellEnd"/>
            <w:r w:rsidRPr="001463FC">
              <w:t xml:space="preserve"> inn. 18.6. 2015</w:t>
            </w:r>
          </w:p>
          <w:p w:rsidR="001463FC" w:rsidRPr="001463FC" w:rsidRDefault="001463FC" w:rsidP="001463FC">
            <w:pPr>
              <w:pStyle w:val="Listeavsnitt"/>
              <w:numPr>
                <w:ilvl w:val="0"/>
                <w:numId w:val="46"/>
              </w:numPr>
            </w:pPr>
            <w:r w:rsidRPr="001463FC">
              <w:t xml:space="preserve">Eksternt </w:t>
            </w:r>
            <w:proofErr w:type="spellStart"/>
            <w:r w:rsidRPr="001463FC">
              <w:t>utredermiljø</w:t>
            </w:r>
            <w:proofErr w:type="spellEnd"/>
            <w:r w:rsidRPr="001463FC">
              <w:t xml:space="preserve"> valgt, primo </w:t>
            </w:r>
            <w:proofErr w:type="gramStart"/>
            <w:r w:rsidRPr="001463FC">
              <w:t>juli  2015</w:t>
            </w:r>
            <w:proofErr w:type="gramEnd"/>
            <w:r w:rsidRPr="001463FC">
              <w:t xml:space="preserve">. Avtaleinngåelse. Utredning </w:t>
            </w:r>
            <w:r w:rsidRPr="001463FC">
              <w:lastRenderedPageBreak/>
              <w:t>starter medio august.</w:t>
            </w:r>
          </w:p>
          <w:p w:rsidR="001463FC" w:rsidRPr="001463FC" w:rsidRDefault="001463FC" w:rsidP="001463FC">
            <w:pPr>
              <w:pStyle w:val="Listeavsnitt"/>
              <w:numPr>
                <w:ilvl w:val="0"/>
                <w:numId w:val="46"/>
              </w:numPr>
            </w:pPr>
            <w:r w:rsidRPr="001463FC">
              <w:t>Sak fra rådmennene om valg av «involveringsmetode». Høring eller folkeavstemning. Annet? Første ordinære by- og kommunestyremøte etter valget. I Porsgrunn 28.10. Kommunikasjonsstrategi fram til sommeren 2016.</w:t>
            </w:r>
          </w:p>
          <w:p w:rsidR="001463FC" w:rsidRPr="001463FC" w:rsidRDefault="001463FC" w:rsidP="001463FC">
            <w:pPr>
              <w:pStyle w:val="Listeavsnitt"/>
              <w:numPr>
                <w:ilvl w:val="0"/>
                <w:numId w:val="46"/>
              </w:numPr>
            </w:pPr>
            <w:r w:rsidRPr="001463FC">
              <w:t>Sak fra ordførerne til by- og kommunestyrer der de foreslår at det utarbeides en intensjonsavtale. (I regi av Grenlandsrådet?) Første møte i by- og kommunestyrene etter valget. I Porsgrunn 28.10.</w:t>
            </w:r>
          </w:p>
          <w:p w:rsidR="001463FC" w:rsidRPr="001463FC" w:rsidRDefault="001463FC" w:rsidP="001463FC">
            <w:pPr>
              <w:pStyle w:val="Listeavsnitt"/>
              <w:numPr>
                <w:ilvl w:val="0"/>
                <w:numId w:val="46"/>
              </w:numPr>
            </w:pPr>
            <w:r w:rsidRPr="001463FC">
              <w:t>Arbeidet med intensjonsavtale starter opp. Midt i november.</w:t>
            </w:r>
          </w:p>
          <w:p w:rsidR="001463FC" w:rsidRPr="001463FC" w:rsidRDefault="001463FC" w:rsidP="001463FC">
            <w:pPr>
              <w:pStyle w:val="Listeavsnitt"/>
              <w:numPr>
                <w:ilvl w:val="0"/>
                <w:numId w:val="46"/>
              </w:numPr>
            </w:pPr>
            <w:r w:rsidRPr="001463FC">
              <w:t>Utredning fra eksternt miljø sluttføres. Begynnelsen av desember.</w:t>
            </w:r>
          </w:p>
          <w:p w:rsidR="001463FC" w:rsidRPr="001463FC" w:rsidRDefault="001463FC" w:rsidP="001463FC">
            <w:pPr>
              <w:pStyle w:val="Listeavsnitt"/>
              <w:numPr>
                <w:ilvl w:val="0"/>
                <w:numId w:val="46"/>
              </w:numPr>
            </w:pPr>
            <w:r w:rsidRPr="001463FC">
              <w:t xml:space="preserve">By- og kommunestyrer fatter vedtak om intensjonsavtalen. Februar/mars 2016. </w:t>
            </w:r>
          </w:p>
          <w:p w:rsidR="001463FC" w:rsidRPr="001463FC" w:rsidRDefault="001463FC" w:rsidP="001463FC">
            <w:pPr>
              <w:pStyle w:val="Listeavsnitt"/>
              <w:numPr>
                <w:ilvl w:val="0"/>
                <w:numId w:val="46"/>
              </w:numPr>
            </w:pPr>
            <w:r w:rsidRPr="001463FC">
              <w:t>Høring/folkeavstemning. Grunnlag: Intensjonsavtale og ekstern utredning. Folkemøter mars/april? Jfr. kommunikasjonsstrategi.</w:t>
            </w:r>
          </w:p>
          <w:p w:rsidR="001463FC" w:rsidRPr="001463FC" w:rsidRDefault="001463FC" w:rsidP="001463FC">
            <w:pPr>
              <w:pStyle w:val="Listeavsnitt"/>
              <w:numPr>
                <w:ilvl w:val="0"/>
                <w:numId w:val="46"/>
              </w:numPr>
            </w:pPr>
            <w:r w:rsidRPr="001463FC">
              <w:t xml:space="preserve">Mai 2016: By </w:t>
            </w:r>
            <w:proofErr w:type="gramStart"/>
            <w:r w:rsidRPr="001463FC">
              <w:t>–og</w:t>
            </w:r>
            <w:proofErr w:type="gramEnd"/>
            <w:r w:rsidRPr="001463FC">
              <w:t xml:space="preserve"> kommunestyrer: Vi vil slå oss sammen med…….  Samme dag mai 2016. NB: Koordinering!</w:t>
            </w:r>
          </w:p>
          <w:p w:rsidR="001463FC" w:rsidRPr="001463FC" w:rsidRDefault="001463FC" w:rsidP="001463FC">
            <w:pPr>
              <w:pStyle w:val="Listeavsnitt"/>
              <w:numPr>
                <w:ilvl w:val="0"/>
                <w:numId w:val="46"/>
              </w:numPr>
            </w:pPr>
            <w:r w:rsidRPr="001463FC">
              <w:t>Felles by- og kommunestyremøter i regi av Fylkesmannen, juni 2016. NB: Koordinering.</w:t>
            </w:r>
          </w:p>
          <w:p w:rsidR="001463FC" w:rsidRDefault="001463FC" w:rsidP="009F43A2">
            <w:pPr>
              <w:pStyle w:val="Dokumenttekst"/>
              <w:rPr>
                <w:szCs w:val="24"/>
              </w:rPr>
            </w:pPr>
          </w:p>
          <w:p w:rsidR="001463FC" w:rsidRPr="001463FC" w:rsidRDefault="001463FC" w:rsidP="009F43A2">
            <w:pPr>
              <w:pStyle w:val="Dokumenttekst"/>
              <w:rPr>
                <w:b/>
                <w:szCs w:val="24"/>
              </w:rPr>
            </w:pPr>
            <w:r w:rsidRPr="001463FC">
              <w:rPr>
                <w:b/>
                <w:szCs w:val="24"/>
              </w:rPr>
              <w:t>Konklusjon:</w:t>
            </w:r>
          </w:p>
          <w:p w:rsidR="001463FC" w:rsidRDefault="001463FC" w:rsidP="009F43A2">
            <w:pPr>
              <w:pStyle w:val="Dokumenttekst"/>
              <w:rPr>
                <w:szCs w:val="24"/>
              </w:rPr>
            </w:pPr>
            <w:r>
              <w:rPr>
                <w:szCs w:val="24"/>
              </w:rPr>
              <w:t>Rådmennene støtter i hovedsak prosjektleders forslag til videre prosess. Refleksjoner og innspill som fremkom i møtet drøftes av prosjektleder Morten Næss, Per Wold og Karianne i samråd med Fylkesmannens prosessveileder. Prosessen drøftes videre i neste rådmannsmøte.</w:t>
            </w:r>
          </w:p>
          <w:p w:rsidR="001463FC" w:rsidRDefault="001463FC" w:rsidP="009F43A2">
            <w:pPr>
              <w:pStyle w:val="Dokumenttekst"/>
              <w:rPr>
                <w:szCs w:val="24"/>
              </w:rPr>
            </w:pPr>
            <w:r>
              <w:rPr>
                <w:szCs w:val="24"/>
              </w:rPr>
              <w:t xml:space="preserve">Prosjektleder gir en kort orientering om status i Grenlandsrådets møte den 5. juni. </w:t>
            </w:r>
          </w:p>
          <w:p w:rsidR="001463FC" w:rsidRPr="001463FC" w:rsidRDefault="001463FC" w:rsidP="009F43A2">
            <w:pPr>
              <w:pStyle w:val="Dokumenttekst"/>
              <w:rPr>
                <w:szCs w:val="24"/>
              </w:rPr>
            </w:pPr>
          </w:p>
          <w:p w:rsidR="001238FA" w:rsidRPr="001463FC" w:rsidRDefault="001238FA" w:rsidP="001238FA">
            <w:pPr>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412B5E" w:rsidRDefault="00412B5E"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Default="001463FC" w:rsidP="00404BC5">
            <w:pPr>
              <w:pStyle w:val="Dokumenttekst"/>
              <w:rPr>
                <w:bCs/>
                <w:szCs w:val="24"/>
              </w:rPr>
            </w:pPr>
          </w:p>
          <w:p w:rsidR="001463FC" w:rsidRPr="001463FC" w:rsidRDefault="001463FC" w:rsidP="00404BC5">
            <w:pPr>
              <w:pStyle w:val="Dokumenttekst"/>
              <w:rPr>
                <w:bCs/>
                <w:szCs w:val="24"/>
              </w:rPr>
            </w:pPr>
            <w:r>
              <w:rPr>
                <w:bCs/>
                <w:szCs w:val="24"/>
              </w:rPr>
              <w:t xml:space="preserve">Per Wold, Karianne, </w:t>
            </w:r>
            <w:r>
              <w:rPr>
                <w:bCs/>
                <w:szCs w:val="24"/>
              </w:rPr>
              <w:br/>
              <w:t>Morten Næss.</w:t>
            </w:r>
          </w:p>
        </w:tc>
      </w:tr>
      <w:tr w:rsidR="00813EF3" w:rsidTr="00210752">
        <w:trPr>
          <w:trHeight w:val="1868"/>
        </w:trPr>
        <w:tc>
          <w:tcPr>
            <w:tcW w:w="8506" w:type="dxa"/>
            <w:tcBorders>
              <w:top w:val="single" w:sz="4" w:space="0" w:color="auto"/>
              <w:bottom w:val="single" w:sz="4" w:space="0" w:color="auto"/>
            </w:tcBorders>
          </w:tcPr>
          <w:p w:rsidR="009F43A2" w:rsidRDefault="009F43A2" w:rsidP="009F43A2">
            <w:pPr>
              <w:pStyle w:val="Dokumenttekst"/>
              <w:rPr>
                <w:b/>
              </w:rPr>
            </w:pPr>
            <w:r>
              <w:rPr>
                <w:b/>
              </w:rPr>
              <w:lastRenderedPageBreak/>
              <w:t>Sak 37/15 Grenlandsråd 5. juni – agenda</w:t>
            </w:r>
          </w:p>
          <w:p w:rsidR="00210752" w:rsidRDefault="001463FC" w:rsidP="00210752">
            <w:pPr>
              <w:autoSpaceDE w:val="0"/>
              <w:autoSpaceDN w:val="0"/>
              <w:adjustRightInd w:val="0"/>
              <w:rPr>
                <w:rFonts w:ascii="Times New Roman" w:hAnsi="Times New Roman"/>
                <w:sz w:val="24"/>
              </w:rPr>
            </w:pPr>
            <w:r>
              <w:rPr>
                <w:rFonts w:ascii="Times New Roman" w:hAnsi="Times New Roman"/>
                <w:sz w:val="24"/>
              </w:rPr>
              <w:t>Karianne orienterte kort om agendaen for møte i Grenlandsrådet5. juni. Innkalling med agenda sendes ut de nærmeste dagene.</w:t>
            </w:r>
          </w:p>
          <w:p w:rsidR="001463FC" w:rsidRDefault="001463FC" w:rsidP="00210752">
            <w:pPr>
              <w:autoSpaceDE w:val="0"/>
              <w:autoSpaceDN w:val="0"/>
              <w:adjustRightInd w:val="0"/>
              <w:rPr>
                <w:rFonts w:ascii="Times New Roman" w:hAnsi="Times New Roman"/>
                <w:sz w:val="24"/>
              </w:rPr>
            </w:pPr>
            <w:r>
              <w:rPr>
                <w:rFonts w:ascii="Times New Roman" w:hAnsi="Times New Roman"/>
                <w:sz w:val="24"/>
              </w:rPr>
              <w:t xml:space="preserve">Møtet avholdes i </w:t>
            </w:r>
            <w:proofErr w:type="spellStart"/>
            <w:r>
              <w:rPr>
                <w:rFonts w:ascii="Times New Roman" w:hAnsi="Times New Roman"/>
                <w:sz w:val="24"/>
              </w:rPr>
              <w:t>Ælvespeilet</w:t>
            </w:r>
            <w:proofErr w:type="spellEnd"/>
            <w:r>
              <w:rPr>
                <w:rFonts w:ascii="Times New Roman" w:hAnsi="Times New Roman"/>
                <w:sz w:val="24"/>
              </w:rPr>
              <w:t xml:space="preserve"> i Porsgrunn.</w:t>
            </w:r>
          </w:p>
          <w:p w:rsidR="001463FC" w:rsidRDefault="001463FC" w:rsidP="00210752">
            <w:pPr>
              <w:autoSpaceDE w:val="0"/>
              <w:autoSpaceDN w:val="0"/>
              <w:adjustRightInd w:val="0"/>
              <w:rPr>
                <w:rFonts w:ascii="Times New Roman" w:hAnsi="Times New Roman"/>
                <w:sz w:val="24"/>
              </w:rPr>
            </w:pPr>
          </w:p>
          <w:p w:rsidR="001463FC" w:rsidRPr="001463FC" w:rsidRDefault="001463FC" w:rsidP="00210752">
            <w:pPr>
              <w:autoSpaceDE w:val="0"/>
              <w:autoSpaceDN w:val="0"/>
              <w:adjustRightInd w:val="0"/>
              <w:rPr>
                <w:rFonts w:ascii="Times New Roman" w:hAnsi="Times New Roman"/>
                <w:b/>
                <w:sz w:val="24"/>
              </w:rPr>
            </w:pPr>
            <w:r w:rsidRPr="001463FC">
              <w:rPr>
                <w:rFonts w:ascii="Times New Roman" w:hAnsi="Times New Roman"/>
                <w:b/>
                <w:sz w:val="24"/>
              </w:rPr>
              <w:t>Konklusjon:</w:t>
            </w:r>
          </w:p>
          <w:p w:rsidR="001463FC" w:rsidRDefault="001463FC" w:rsidP="00210752">
            <w:pPr>
              <w:autoSpaceDE w:val="0"/>
              <w:autoSpaceDN w:val="0"/>
              <w:adjustRightInd w:val="0"/>
              <w:rPr>
                <w:rFonts w:ascii="Times New Roman" w:hAnsi="Times New Roman"/>
                <w:sz w:val="24"/>
              </w:rPr>
            </w:pPr>
            <w:r>
              <w:rPr>
                <w:rFonts w:ascii="Times New Roman" w:hAnsi="Times New Roman"/>
                <w:sz w:val="24"/>
              </w:rPr>
              <w:t>Tatt til orientering.</w:t>
            </w:r>
          </w:p>
          <w:p w:rsidR="001463FC" w:rsidRPr="00B221B3" w:rsidRDefault="001463FC" w:rsidP="00210752">
            <w:pPr>
              <w:autoSpaceDE w:val="0"/>
              <w:autoSpaceDN w:val="0"/>
              <w:adjustRightInd w:val="0"/>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382B74" w:rsidRDefault="00382B74" w:rsidP="00210752">
            <w:pPr>
              <w:pStyle w:val="Dokumenttekst"/>
              <w:rPr>
                <w:bCs/>
              </w:rPr>
            </w:pPr>
          </w:p>
          <w:p w:rsidR="001463FC" w:rsidRDefault="001463FC" w:rsidP="00210752">
            <w:pPr>
              <w:pStyle w:val="Dokumenttekst"/>
              <w:rPr>
                <w:bCs/>
              </w:rPr>
            </w:pPr>
          </w:p>
          <w:p w:rsidR="001463FC" w:rsidRPr="001B78B5" w:rsidRDefault="001463FC" w:rsidP="00210752">
            <w:pPr>
              <w:pStyle w:val="Dokumenttekst"/>
              <w:rPr>
                <w:bCs/>
              </w:rPr>
            </w:pPr>
            <w:r>
              <w:rPr>
                <w:bCs/>
              </w:rPr>
              <w:t>Karianne</w:t>
            </w:r>
          </w:p>
        </w:tc>
      </w:tr>
      <w:tr w:rsidR="00F70C58" w:rsidTr="00210752">
        <w:trPr>
          <w:trHeight w:val="569"/>
        </w:trPr>
        <w:tc>
          <w:tcPr>
            <w:tcW w:w="8506" w:type="dxa"/>
            <w:tcBorders>
              <w:top w:val="single" w:sz="4" w:space="0" w:color="auto"/>
              <w:bottom w:val="single" w:sz="4" w:space="0" w:color="auto"/>
            </w:tcBorders>
          </w:tcPr>
          <w:p w:rsidR="009F43A2" w:rsidRDefault="009F43A2" w:rsidP="009F43A2">
            <w:pPr>
              <w:autoSpaceDE w:val="0"/>
              <w:autoSpaceDN w:val="0"/>
              <w:adjustRightInd w:val="0"/>
              <w:rPr>
                <w:rFonts w:ascii="Times New Roman" w:hAnsi="Times New Roman"/>
                <w:b/>
                <w:sz w:val="24"/>
              </w:rPr>
            </w:pPr>
            <w:r>
              <w:rPr>
                <w:rFonts w:ascii="Times New Roman" w:hAnsi="Times New Roman"/>
                <w:b/>
                <w:sz w:val="24"/>
              </w:rPr>
              <w:t xml:space="preserve">Sak 38/15 </w:t>
            </w:r>
            <w:proofErr w:type="gramStart"/>
            <w:r>
              <w:rPr>
                <w:rFonts w:ascii="Times New Roman" w:hAnsi="Times New Roman"/>
                <w:b/>
                <w:sz w:val="24"/>
              </w:rPr>
              <w:t>Næringsutvikling  -</w:t>
            </w:r>
            <w:proofErr w:type="gramEnd"/>
            <w:r>
              <w:rPr>
                <w:rFonts w:ascii="Times New Roman" w:hAnsi="Times New Roman"/>
                <w:b/>
                <w:sz w:val="24"/>
              </w:rPr>
              <w:t xml:space="preserve"> Prosjekt «Mer vekst i Grenland» </w:t>
            </w:r>
          </w:p>
          <w:p w:rsidR="009F43A2" w:rsidRPr="0070618F" w:rsidRDefault="009F43A2" w:rsidP="009F43A2">
            <w:pPr>
              <w:numPr>
                <w:ilvl w:val="0"/>
                <w:numId w:val="45"/>
              </w:numPr>
              <w:autoSpaceDE w:val="0"/>
              <w:autoSpaceDN w:val="0"/>
              <w:adjustRightInd w:val="0"/>
              <w:rPr>
                <w:rFonts w:ascii="Times New Roman" w:hAnsi="Times New Roman"/>
                <w:sz w:val="24"/>
              </w:rPr>
            </w:pPr>
            <w:r w:rsidRPr="0070618F">
              <w:rPr>
                <w:rFonts w:ascii="Times New Roman" w:hAnsi="Times New Roman"/>
                <w:sz w:val="24"/>
              </w:rPr>
              <w:t xml:space="preserve">Søknad </w:t>
            </w:r>
            <w:proofErr w:type="spellStart"/>
            <w:r w:rsidRPr="0070618F">
              <w:rPr>
                <w:rFonts w:ascii="Times New Roman" w:hAnsi="Times New Roman"/>
                <w:sz w:val="24"/>
              </w:rPr>
              <w:t>ByR</w:t>
            </w:r>
            <w:proofErr w:type="spellEnd"/>
            <w:r w:rsidRPr="0070618F">
              <w:rPr>
                <w:rFonts w:ascii="Times New Roman" w:hAnsi="Times New Roman"/>
                <w:sz w:val="24"/>
              </w:rPr>
              <w:t xml:space="preserve"> fase 2 – veien videre</w:t>
            </w:r>
          </w:p>
          <w:p w:rsidR="009F43A2" w:rsidRPr="0070618F" w:rsidRDefault="009F43A2" w:rsidP="009F43A2">
            <w:pPr>
              <w:numPr>
                <w:ilvl w:val="0"/>
                <w:numId w:val="45"/>
              </w:numPr>
              <w:autoSpaceDE w:val="0"/>
              <w:autoSpaceDN w:val="0"/>
              <w:adjustRightInd w:val="0"/>
              <w:rPr>
                <w:rFonts w:ascii="Times New Roman" w:hAnsi="Times New Roman"/>
                <w:sz w:val="24"/>
              </w:rPr>
            </w:pPr>
            <w:r>
              <w:rPr>
                <w:rFonts w:ascii="Times New Roman" w:hAnsi="Times New Roman"/>
                <w:sz w:val="24"/>
              </w:rPr>
              <w:t xml:space="preserve">Forholdet til </w:t>
            </w:r>
            <w:proofErr w:type="spellStart"/>
            <w:r w:rsidRPr="0070618F">
              <w:rPr>
                <w:rFonts w:ascii="Times New Roman" w:hAnsi="Times New Roman"/>
                <w:sz w:val="24"/>
              </w:rPr>
              <w:t>ViG</w:t>
            </w:r>
            <w:proofErr w:type="spellEnd"/>
            <w:r w:rsidRPr="0070618F">
              <w:rPr>
                <w:rFonts w:ascii="Times New Roman" w:hAnsi="Times New Roman"/>
                <w:sz w:val="24"/>
              </w:rPr>
              <w:t xml:space="preserve"> </w:t>
            </w:r>
            <w:r>
              <w:rPr>
                <w:rFonts w:ascii="Times New Roman" w:hAnsi="Times New Roman"/>
                <w:sz w:val="24"/>
              </w:rPr>
              <w:t>IKS</w:t>
            </w:r>
          </w:p>
          <w:p w:rsidR="009F43A2" w:rsidRPr="001463FC" w:rsidRDefault="009F43A2" w:rsidP="009F43A2">
            <w:pPr>
              <w:numPr>
                <w:ilvl w:val="0"/>
                <w:numId w:val="45"/>
              </w:numPr>
              <w:autoSpaceDE w:val="0"/>
              <w:autoSpaceDN w:val="0"/>
              <w:adjustRightInd w:val="0"/>
              <w:rPr>
                <w:rFonts w:ascii="Times New Roman" w:hAnsi="Times New Roman"/>
                <w:b/>
                <w:sz w:val="24"/>
              </w:rPr>
            </w:pPr>
            <w:r w:rsidRPr="0070618F">
              <w:rPr>
                <w:rFonts w:ascii="Times New Roman" w:hAnsi="Times New Roman"/>
                <w:sz w:val="24"/>
              </w:rPr>
              <w:t>Øvrige aktuelle temaer</w:t>
            </w:r>
          </w:p>
          <w:p w:rsidR="00187F64" w:rsidRDefault="00187F64" w:rsidP="001463FC">
            <w:pPr>
              <w:autoSpaceDE w:val="0"/>
              <w:autoSpaceDN w:val="0"/>
              <w:adjustRightInd w:val="0"/>
              <w:rPr>
                <w:rFonts w:ascii="Times New Roman" w:hAnsi="Times New Roman"/>
                <w:sz w:val="24"/>
              </w:rPr>
            </w:pPr>
          </w:p>
          <w:p w:rsidR="001463FC" w:rsidRDefault="00187F64" w:rsidP="001463FC">
            <w:pPr>
              <w:autoSpaceDE w:val="0"/>
              <w:autoSpaceDN w:val="0"/>
              <w:adjustRightInd w:val="0"/>
              <w:rPr>
                <w:rFonts w:ascii="Times New Roman" w:hAnsi="Times New Roman"/>
                <w:sz w:val="24"/>
              </w:rPr>
            </w:pPr>
            <w:r>
              <w:rPr>
                <w:rFonts w:ascii="Times New Roman" w:hAnsi="Times New Roman"/>
                <w:sz w:val="24"/>
              </w:rPr>
              <w:t>Politisk</w:t>
            </w:r>
            <w:r w:rsidR="001463FC">
              <w:rPr>
                <w:rFonts w:ascii="Times New Roman" w:hAnsi="Times New Roman"/>
                <w:sz w:val="24"/>
              </w:rPr>
              <w:t xml:space="preserve"> sak og søknad om tilskudd og deltakelse i Byregionprogrammet fase 2 ble gjennomgått.</w:t>
            </w:r>
            <w:r>
              <w:rPr>
                <w:rFonts w:ascii="Times New Roman" w:hAnsi="Times New Roman"/>
                <w:sz w:val="24"/>
              </w:rPr>
              <w:br/>
              <w:t xml:space="preserve">Rådmennene drøftet særskilt viktigheten av arbeidet med ny strategisk næringsplan og dennes betydning for </w:t>
            </w:r>
            <w:proofErr w:type="spellStart"/>
            <w:r>
              <w:rPr>
                <w:rFonts w:ascii="Times New Roman" w:hAnsi="Times New Roman"/>
                <w:sz w:val="24"/>
              </w:rPr>
              <w:t>ViGs</w:t>
            </w:r>
            <w:proofErr w:type="spellEnd"/>
            <w:r>
              <w:rPr>
                <w:rFonts w:ascii="Times New Roman" w:hAnsi="Times New Roman"/>
                <w:sz w:val="24"/>
              </w:rPr>
              <w:t xml:space="preserve"> arbeid og mandat og eierkommunenes bestilling til </w:t>
            </w:r>
            <w:proofErr w:type="spellStart"/>
            <w:r>
              <w:rPr>
                <w:rFonts w:ascii="Times New Roman" w:hAnsi="Times New Roman"/>
                <w:sz w:val="24"/>
              </w:rPr>
              <w:t>ViG</w:t>
            </w:r>
            <w:proofErr w:type="spellEnd"/>
            <w:r>
              <w:rPr>
                <w:rFonts w:ascii="Times New Roman" w:hAnsi="Times New Roman"/>
                <w:sz w:val="24"/>
              </w:rPr>
              <w:t>.</w:t>
            </w:r>
          </w:p>
          <w:p w:rsidR="00187F64" w:rsidRDefault="00187F64" w:rsidP="001463FC">
            <w:pPr>
              <w:autoSpaceDE w:val="0"/>
              <w:autoSpaceDN w:val="0"/>
              <w:adjustRightInd w:val="0"/>
              <w:rPr>
                <w:rFonts w:ascii="Times New Roman" w:hAnsi="Times New Roman"/>
                <w:sz w:val="24"/>
              </w:rPr>
            </w:pPr>
          </w:p>
          <w:p w:rsidR="00187F64" w:rsidRDefault="00187F64" w:rsidP="001463FC">
            <w:pPr>
              <w:autoSpaceDE w:val="0"/>
              <w:autoSpaceDN w:val="0"/>
              <w:adjustRightInd w:val="0"/>
              <w:rPr>
                <w:rFonts w:ascii="Times New Roman" w:hAnsi="Times New Roman"/>
                <w:sz w:val="24"/>
              </w:rPr>
            </w:pPr>
          </w:p>
          <w:p w:rsidR="00187F64" w:rsidRDefault="00187F64" w:rsidP="001463FC">
            <w:pPr>
              <w:autoSpaceDE w:val="0"/>
              <w:autoSpaceDN w:val="0"/>
              <w:adjustRightInd w:val="0"/>
              <w:rPr>
                <w:rFonts w:ascii="Times New Roman" w:hAnsi="Times New Roman"/>
                <w:sz w:val="24"/>
              </w:rPr>
            </w:pPr>
            <w:r w:rsidRPr="00187F64">
              <w:rPr>
                <w:rFonts w:ascii="Times New Roman" w:hAnsi="Times New Roman"/>
                <w:b/>
                <w:sz w:val="24"/>
              </w:rPr>
              <w:lastRenderedPageBreak/>
              <w:t>Konklusjon:</w:t>
            </w:r>
            <w:r>
              <w:rPr>
                <w:rFonts w:ascii="Times New Roman" w:hAnsi="Times New Roman"/>
                <w:sz w:val="24"/>
              </w:rPr>
              <w:br/>
              <w:t>Rådmennene støtter og godkjenner søknaden om videre deltakelse i Byregionprogrammet. Utarbeidet saksframlegg for behandling av søknaden i kommunene legges fram for behandling i alle kommunene innen 18.juni.</w:t>
            </w:r>
          </w:p>
          <w:p w:rsidR="00187F64" w:rsidRPr="0070618F" w:rsidRDefault="00187F64" w:rsidP="001463FC">
            <w:pPr>
              <w:autoSpaceDE w:val="0"/>
              <w:autoSpaceDN w:val="0"/>
              <w:adjustRightInd w:val="0"/>
              <w:rPr>
                <w:rFonts w:ascii="Times New Roman" w:hAnsi="Times New Roman"/>
                <w:b/>
                <w:sz w:val="24"/>
              </w:rPr>
            </w:pPr>
          </w:p>
          <w:p w:rsidR="006A5297" w:rsidRPr="009F43A2" w:rsidRDefault="006A5297" w:rsidP="004E2A58">
            <w:pPr>
              <w:pStyle w:val="Rentekst"/>
              <w:rPr>
                <w:rFonts w:ascii="Times New Roman" w:hAnsi="Times New Roman"/>
                <w:sz w:val="24"/>
                <w:szCs w:val="24"/>
              </w:rPr>
            </w:pPr>
          </w:p>
        </w:tc>
        <w:tc>
          <w:tcPr>
            <w:tcW w:w="3326" w:type="dxa"/>
            <w:tcBorders>
              <w:top w:val="single" w:sz="4" w:space="0" w:color="auto"/>
              <w:left w:val="single" w:sz="6" w:space="0" w:color="auto"/>
              <w:bottom w:val="single" w:sz="4" w:space="0" w:color="auto"/>
            </w:tcBorders>
          </w:tcPr>
          <w:p w:rsidR="00210752" w:rsidRDefault="00210752" w:rsidP="00AB670A">
            <w:pPr>
              <w:pStyle w:val="Dokumenttekst"/>
              <w:rPr>
                <w:bCs/>
              </w:rPr>
            </w:pPr>
          </w:p>
          <w:p w:rsidR="006A5297" w:rsidRPr="00210752" w:rsidRDefault="006A5297" w:rsidP="009F43A2">
            <w:pPr>
              <w:rPr>
                <w:lang w:eastAsia="en-US"/>
              </w:rPr>
            </w:pPr>
          </w:p>
        </w:tc>
      </w:tr>
      <w:tr w:rsidR="006A5297" w:rsidTr="006A5297">
        <w:trPr>
          <w:trHeight w:val="1278"/>
        </w:trPr>
        <w:tc>
          <w:tcPr>
            <w:tcW w:w="8506" w:type="dxa"/>
            <w:tcBorders>
              <w:top w:val="single" w:sz="4" w:space="0" w:color="auto"/>
              <w:bottom w:val="single" w:sz="4" w:space="0" w:color="auto"/>
            </w:tcBorders>
          </w:tcPr>
          <w:p w:rsidR="009F43A2" w:rsidRDefault="009F43A2" w:rsidP="009F43A2">
            <w:pPr>
              <w:autoSpaceDE w:val="0"/>
              <w:autoSpaceDN w:val="0"/>
              <w:adjustRightInd w:val="0"/>
              <w:rPr>
                <w:rFonts w:ascii="Times New Roman" w:hAnsi="Times New Roman"/>
                <w:b/>
                <w:sz w:val="24"/>
              </w:rPr>
            </w:pPr>
            <w:r w:rsidRPr="00BB79D3">
              <w:rPr>
                <w:rFonts w:ascii="Times New Roman" w:hAnsi="Times New Roman"/>
                <w:b/>
                <w:sz w:val="24"/>
              </w:rPr>
              <w:lastRenderedPageBreak/>
              <w:t xml:space="preserve">Sak </w:t>
            </w:r>
            <w:r>
              <w:rPr>
                <w:rFonts w:ascii="Times New Roman" w:hAnsi="Times New Roman"/>
                <w:b/>
                <w:sz w:val="24"/>
              </w:rPr>
              <w:t>39/15 Interkommunale selskaper – div. problemstillinger</w:t>
            </w:r>
          </w:p>
          <w:p w:rsidR="009F43A2" w:rsidRDefault="009F43A2" w:rsidP="009F43A2">
            <w:pPr>
              <w:numPr>
                <w:ilvl w:val="0"/>
                <w:numId w:val="45"/>
              </w:numPr>
              <w:autoSpaceDE w:val="0"/>
              <w:autoSpaceDN w:val="0"/>
              <w:adjustRightInd w:val="0"/>
              <w:rPr>
                <w:rFonts w:ascii="Times New Roman" w:hAnsi="Times New Roman"/>
                <w:sz w:val="24"/>
              </w:rPr>
            </w:pPr>
            <w:proofErr w:type="gramStart"/>
            <w:r w:rsidRPr="00F90622">
              <w:rPr>
                <w:rFonts w:ascii="Times New Roman" w:hAnsi="Times New Roman"/>
                <w:b/>
                <w:sz w:val="24"/>
              </w:rPr>
              <w:t>Tilskudd</w:t>
            </w:r>
            <w:r>
              <w:rPr>
                <w:rFonts w:ascii="Times New Roman" w:hAnsi="Times New Roman"/>
                <w:sz w:val="24"/>
              </w:rPr>
              <w:t xml:space="preserve"> </w:t>
            </w:r>
            <w:r w:rsidRPr="00F90622">
              <w:rPr>
                <w:rFonts w:ascii="Times New Roman" w:hAnsi="Times New Roman"/>
                <w:sz w:val="24"/>
              </w:rPr>
              <w:t xml:space="preserve"> -</w:t>
            </w:r>
            <w:proofErr w:type="gramEnd"/>
            <w:r w:rsidRPr="00F90622">
              <w:rPr>
                <w:rFonts w:ascii="Times New Roman" w:hAnsi="Times New Roman"/>
                <w:sz w:val="24"/>
              </w:rPr>
              <w:t xml:space="preserve"> videreføre driftstilskudd 2016</w:t>
            </w:r>
            <w:r>
              <w:rPr>
                <w:rFonts w:ascii="Times New Roman" w:hAnsi="Times New Roman"/>
                <w:sz w:val="24"/>
              </w:rPr>
              <w:t xml:space="preserve"> / </w:t>
            </w:r>
            <w:r w:rsidRPr="00F90622">
              <w:rPr>
                <w:rFonts w:ascii="Times New Roman" w:hAnsi="Times New Roman"/>
                <w:sz w:val="24"/>
              </w:rPr>
              <w:t xml:space="preserve">endringer </w:t>
            </w:r>
            <w:r w:rsidR="00EC4D9C">
              <w:rPr>
                <w:rFonts w:ascii="Times New Roman" w:hAnsi="Times New Roman"/>
                <w:sz w:val="24"/>
              </w:rPr>
              <w:br/>
              <w:t xml:space="preserve">Rådmennene drøftet forholdet til de ulike interkommunale selskapene og samarbeidene. Næringsarbeidet og ressurser til </w:t>
            </w:r>
            <w:proofErr w:type="spellStart"/>
            <w:r w:rsidR="00EC4D9C">
              <w:rPr>
                <w:rFonts w:ascii="Times New Roman" w:hAnsi="Times New Roman"/>
                <w:sz w:val="24"/>
              </w:rPr>
              <w:t>ViG</w:t>
            </w:r>
            <w:proofErr w:type="spellEnd"/>
            <w:r w:rsidR="00EC4D9C">
              <w:rPr>
                <w:rFonts w:ascii="Times New Roman" w:hAnsi="Times New Roman"/>
                <w:sz w:val="24"/>
              </w:rPr>
              <w:t xml:space="preserve"> IKS ble særskilt behandlet.</w:t>
            </w:r>
            <w:r w:rsidR="00EC4D9C">
              <w:rPr>
                <w:rFonts w:ascii="Times New Roman" w:hAnsi="Times New Roman"/>
                <w:sz w:val="24"/>
              </w:rPr>
              <w:br/>
            </w:r>
            <w:r w:rsidR="00EC4D9C" w:rsidRPr="00EC4D9C">
              <w:rPr>
                <w:rFonts w:ascii="Times New Roman" w:hAnsi="Times New Roman"/>
                <w:sz w:val="24"/>
                <w:u w:val="single"/>
              </w:rPr>
              <w:t>Konklusjon:</w:t>
            </w:r>
            <w:r w:rsidR="00EC4D9C">
              <w:rPr>
                <w:rFonts w:ascii="Times New Roman" w:hAnsi="Times New Roman"/>
                <w:sz w:val="24"/>
                <w:u w:val="single"/>
              </w:rPr>
              <w:t xml:space="preserve"> </w:t>
            </w:r>
            <w:r w:rsidR="00EC4D9C">
              <w:rPr>
                <w:rFonts w:ascii="Times New Roman" w:hAnsi="Times New Roman"/>
                <w:sz w:val="24"/>
              </w:rPr>
              <w:t xml:space="preserve">Rådmennene ønsker signaler fra selskapene og særskilt </w:t>
            </w:r>
            <w:proofErr w:type="spellStart"/>
            <w:r w:rsidR="00EC4D9C">
              <w:rPr>
                <w:rFonts w:ascii="Times New Roman" w:hAnsi="Times New Roman"/>
                <w:sz w:val="24"/>
              </w:rPr>
              <w:t>ViG</w:t>
            </w:r>
            <w:proofErr w:type="spellEnd"/>
            <w:r w:rsidR="00EC4D9C">
              <w:rPr>
                <w:rFonts w:ascii="Times New Roman" w:hAnsi="Times New Roman"/>
                <w:sz w:val="24"/>
              </w:rPr>
              <w:t xml:space="preserve"> IKS </w:t>
            </w:r>
          </w:p>
          <w:p w:rsidR="00EC4D9C" w:rsidRPr="00EC4D9C" w:rsidRDefault="00EC4D9C" w:rsidP="00EC4D9C">
            <w:pPr>
              <w:autoSpaceDE w:val="0"/>
              <w:autoSpaceDN w:val="0"/>
              <w:adjustRightInd w:val="0"/>
              <w:ind w:left="720"/>
              <w:rPr>
                <w:rFonts w:ascii="Times New Roman" w:hAnsi="Times New Roman"/>
                <w:sz w:val="24"/>
              </w:rPr>
            </w:pPr>
            <w:r>
              <w:rPr>
                <w:rFonts w:ascii="Times New Roman" w:hAnsi="Times New Roman"/>
                <w:sz w:val="24"/>
              </w:rPr>
              <w:t>v</w:t>
            </w:r>
            <w:r w:rsidRPr="00EC4D9C">
              <w:rPr>
                <w:rFonts w:ascii="Times New Roman" w:hAnsi="Times New Roman"/>
                <w:sz w:val="24"/>
              </w:rPr>
              <w:t xml:space="preserve">edr neste års budsjett og ressursbehov så tidlig som mulig </w:t>
            </w:r>
            <w:r>
              <w:rPr>
                <w:rFonts w:ascii="Times New Roman" w:hAnsi="Times New Roman"/>
                <w:sz w:val="24"/>
              </w:rPr>
              <w:t xml:space="preserve">i kommunenes </w:t>
            </w:r>
            <w:r>
              <w:rPr>
                <w:rFonts w:ascii="Times New Roman" w:hAnsi="Times New Roman"/>
                <w:sz w:val="24"/>
              </w:rPr>
              <w:br/>
              <w:t>budsjettprosess.</w:t>
            </w:r>
          </w:p>
          <w:p w:rsidR="009F43A2" w:rsidRPr="00F90622" w:rsidRDefault="009F43A2" w:rsidP="009F43A2">
            <w:pPr>
              <w:autoSpaceDE w:val="0"/>
              <w:autoSpaceDN w:val="0"/>
              <w:adjustRightInd w:val="0"/>
              <w:ind w:left="720"/>
              <w:rPr>
                <w:rFonts w:ascii="Times New Roman" w:hAnsi="Times New Roman"/>
                <w:sz w:val="24"/>
              </w:rPr>
            </w:pPr>
          </w:p>
          <w:p w:rsidR="009F43A2" w:rsidRPr="00F90622" w:rsidRDefault="009F43A2" w:rsidP="009F43A2">
            <w:pPr>
              <w:numPr>
                <w:ilvl w:val="0"/>
                <w:numId w:val="45"/>
              </w:numPr>
              <w:autoSpaceDE w:val="0"/>
              <w:autoSpaceDN w:val="0"/>
              <w:adjustRightInd w:val="0"/>
              <w:rPr>
                <w:rFonts w:ascii="Times New Roman" w:hAnsi="Times New Roman"/>
                <w:sz w:val="24"/>
              </w:rPr>
            </w:pPr>
            <w:proofErr w:type="spellStart"/>
            <w:r w:rsidRPr="00F90622">
              <w:rPr>
                <w:rFonts w:ascii="Times New Roman" w:hAnsi="Times New Roman"/>
                <w:b/>
                <w:sz w:val="24"/>
              </w:rPr>
              <w:t>Visit</w:t>
            </w:r>
            <w:proofErr w:type="spellEnd"/>
            <w:r w:rsidRPr="00F90622">
              <w:rPr>
                <w:rFonts w:ascii="Times New Roman" w:hAnsi="Times New Roman"/>
                <w:b/>
                <w:sz w:val="24"/>
              </w:rPr>
              <w:t xml:space="preserve"> Grenland</w:t>
            </w:r>
            <w:r w:rsidRPr="00F90622">
              <w:rPr>
                <w:rFonts w:ascii="Times New Roman" w:hAnsi="Times New Roman"/>
                <w:sz w:val="24"/>
              </w:rPr>
              <w:t xml:space="preserve"> – eierandel og kostnadsnøkkel</w:t>
            </w:r>
            <w:r w:rsidR="00187F64">
              <w:rPr>
                <w:rFonts w:ascii="Times New Roman" w:hAnsi="Times New Roman"/>
                <w:sz w:val="24"/>
              </w:rPr>
              <w:br/>
            </w:r>
            <w:r w:rsidR="00187F64" w:rsidRPr="00187F64">
              <w:rPr>
                <w:rFonts w:ascii="Times New Roman" w:hAnsi="Times New Roman"/>
                <w:sz w:val="24"/>
                <w:u w:val="single"/>
              </w:rPr>
              <w:t>Konklusjon:</w:t>
            </w:r>
            <w:r w:rsidR="00187F64">
              <w:rPr>
                <w:rFonts w:ascii="Times New Roman" w:hAnsi="Times New Roman"/>
                <w:sz w:val="24"/>
              </w:rPr>
              <w:t xml:space="preserve"> Rådmennene ser at det bør avklares i selskapets vedtekter hvilken kostnadsnøkkel som gjelder for tilskudd fra eierne og forholdet til eierandel. Dette formidles selskapet. </w:t>
            </w:r>
          </w:p>
          <w:p w:rsidR="009F43A2" w:rsidRPr="00F90622" w:rsidRDefault="009F43A2" w:rsidP="009F43A2">
            <w:pPr>
              <w:autoSpaceDE w:val="0"/>
              <w:autoSpaceDN w:val="0"/>
              <w:adjustRightInd w:val="0"/>
              <w:ind w:left="720"/>
              <w:rPr>
                <w:rFonts w:ascii="Times New Roman" w:hAnsi="Times New Roman"/>
                <w:sz w:val="24"/>
              </w:rPr>
            </w:pPr>
          </w:p>
          <w:p w:rsidR="009F43A2" w:rsidRPr="00F90622" w:rsidRDefault="009F43A2" w:rsidP="009F43A2">
            <w:pPr>
              <w:numPr>
                <w:ilvl w:val="0"/>
                <w:numId w:val="45"/>
              </w:numPr>
              <w:autoSpaceDE w:val="0"/>
              <w:autoSpaceDN w:val="0"/>
              <w:adjustRightInd w:val="0"/>
              <w:rPr>
                <w:rFonts w:ascii="Times New Roman" w:hAnsi="Times New Roman"/>
                <w:sz w:val="24"/>
              </w:rPr>
            </w:pPr>
            <w:r w:rsidRPr="00F90622">
              <w:rPr>
                <w:rFonts w:ascii="Times New Roman" w:hAnsi="Times New Roman"/>
                <w:b/>
                <w:sz w:val="24"/>
              </w:rPr>
              <w:t>Sak vedr avvikling av fond</w:t>
            </w:r>
            <w:r w:rsidRPr="00F90622">
              <w:rPr>
                <w:rFonts w:ascii="Times New Roman" w:hAnsi="Times New Roman"/>
                <w:sz w:val="24"/>
              </w:rPr>
              <w:t xml:space="preserve"> (BTV og Miljø- og energikapital)</w:t>
            </w:r>
          </w:p>
          <w:p w:rsidR="009F43A2" w:rsidRPr="00187F64" w:rsidRDefault="009F43A2" w:rsidP="009F43A2">
            <w:pPr>
              <w:autoSpaceDE w:val="0"/>
              <w:autoSpaceDN w:val="0"/>
              <w:adjustRightInd w:val="0"/>
              <w:ind w:left="720"/>
              <w:rPr>
                <w:rFonts w:ascii="Times New Roman" w:hAnsi="Times New Roman"/>
                <w:sz w:val="24"/>
              </w:rPr>
            </w:pPr>
            <w:r w:rsidRPr="00F90622">
              <w:rPr>
                <w:rFonts w:ascii="Times New Roman" w:hAnsi="Times New Roman"/>
                <w:sz w:val="24"/>
              </w:rPr>
              <w:t xml:space="preserve">Fondet </w:t>
            </w:r>
            <w:proofErr w:type="spellStart"/>
            <w:proofErr w:type="gramStart"/>
            <w:r w:rsidRPr="00F90622">
              <w:rPr>
                <w:rFonts w:ascii="Times New Roman" w:hAnsi="Times New Roman"/>
                <w:sz w:val="24"/>
              </w:rPr>
              <w:t>Miljø&amp;Energikapital</w:t>
            </w:r>
            <w:proofErr w:type="spellEnd"/>
            <w:proofErr w:type="gramEnd"/>
            <w:r w:rsidRPr="00F90622">
              <w:rPr>
                <w:rFonts w:ascii="Times New Roman" w:hAnsi="Times New Roman"/>
                <w:sz w:val="24"/>
              </w:rPr>
              <w:t xml:space="preserve"> AS skal avvikles innen 30.10.2015 og BTV-fond innen 31.12.2016. Våren 2014 rettet Vekst i Grenland IKS en henvendelse til Bamble, Porsgrunn og Skien med forslag om at midlene etter oppløsning/utdeling overføres til Grenland næringsfond. </w:t>
            </w:r>
            <w:proofErr w:type="spellStart"/>
            <w:r w:rsidRPr="00F90622">
              <w:rPr>
                <w:rFonts w:ascii="Times New Roman" w:hAnsi="Times New Roman"/>
                <w:sz w:val="24"/>
              </w:rPr>
              <w:t>ViG</w:t>
            </w:r>
            <w:proofErr w:type="spellEnd"/>
            <w:r w:rsidRPr="00F90622">
              <w:rPr>
                <w:rFonts w:ascii="Times New Roman" w:hAnsi="Times New Roman"/>
                <w:sz w:val="24"/>
              </w:rPr>
              <w:t xml:space="preserve"> IKS ønsket en dialog med de aktuelle eierkommunene om saken.  En slik dialog har ikke funnet sted, og </w:t>
            </w:r>
            <w:proofErr w:type="spellStart"/>
            <w:r w:rsidRPr="00F90622">
              <w:rPr>
                <w:rFonts w:ascii="Times New Roman" w:hAnsi="Times New Roman"/>
                <w:sz w:val="24"/>
              </w:rPr>
              <w:t>ViG</w:t>
            </w:r>
            <w:proofErr w:type="spellEnd"/>
            <w:r w:rsidRPr="00F90622">
              <w:rPr>
                <w:rFonts w:ascii="Times New Roman" w:hAnsi="Times New Roman"/>
                <w:sz w:val="24"/>
              </w:rPr>
              <w:t xml:space="preserve"> IKS har nå etterlyst svar.</w:t>
            </w:r>
            <w:r w:rsidR="00187F64">
              <w:rPr>
                <w:rFonts w:ascii="Times New Roman" w:hAnsi="Times New Roman"/>
                <w:sz w:val="24"/>
              </w:rPr>
              <w:br/>
            </w:r>
            <w:r w:rsidR="00187F64" w:rsidRPr="00187F64">
              <w:rPr>
                <w:rFonts w:ascii="Times New Roman" w:hAnsi="Times New Roman"/>
                <w:sz w:val="24"/>
                <w:u w:val="single"/>
              </w:rPr>
              <w:t>Konklusjon:</w:t>
            </w:r>
            <w:r w:rsidR="00187F64">
              <w:rPr>
                <w:rFonts w:ascii="Times New Roman" w:hAnsi="Times New Roman"/>
                <w:sz w:val="24"/>
              </w:rPr>
              <w:t xml:space="preserve"> Kommunene vil gi tilbakemelding på dette når saken aktualiseres og behandles i kommunene. </w:t>
            </w:r>
          </w:p>
          <w:p w:rsidR="009F43A2" w:rsidRDefault="009F43A2" w:rsidP="009F43A2">
            <w:pPr>
              <w:autoSpaceDE w:val="0"/>
              <w:autoSpaceDN w:val="0"/>
              <w:adjustRightInd w:val="0"/>
              <w:ind w:left="720"/>
              <w:rPr>
                <w:rFonts w:ascii="Times New Roman" w:hAnsi="Times New Roman"/>
                <w:sz w:val="24"/>
              </w:rPr>
            </w:pPr>
          </w:p>
          <w:p w:rsidR="006A5297" w:rsidRDefault="009F43A2" w:rsidP="00187F64">
            <w:pPr>
              <w:numPr>
                <w:ilvl w:val="0"/>
                <w:numId w:val="45"/>
              </w:numPr>
              <w:autoSpaceDE w:val="0"/>
              <w:autoSpaceDN w:val="0"/>
              <w:adjustRightInd w:val="0"/>
              <w:rPr>
                <w:rFonts w:ascii="Times New Roman" w:hAnsi="Times New Roman"/>
                <w:sz w:val="24"/>
              </w:rPr>
            </w:pPr>
            <w:r w:rsidRPr="00F90622">
              <w:rPr>
                <w:rFonts w:ascii="Times New Roman" w:hAnsi="Times New Roman"/>
                <w:b/>
                <w:sz w:val="24"/>
              </w:rPr>
              <w:t>Grenland Havn IKS</w:t>
            </w:r>
            <w:r>
              <w:rPr>
                <w:rFonts w:ascii="Times New Roman" w:hAnsi="Times New Roman"/>
                <w:sz w:val="24"/>
              </w:rPr>
              <w:t xml:space="preserve"> – godtgjørelse representantskapsmedlemmer</w:t>
            </w:r>
            <w:r w:rsidR="00187F64">
              <w:rPr>
                <w:rFonts w:ascii="Times New Roman" w:hAnsi="Times New Roman"/>
                <w:sz w:val="24"/>
              </w:rPr>
              <w:t>.</w:t>
            </w:r>
            <w:r w:rsidR="00187F64">
              <w:rPr>
                <w:rFonts w:ascii="Times New Roman" w:hAnsi="Times New Roman"/>
                <w:sz w:val="24"/>
              </w:rPr>
              <w:br/>
            </w:r>
            <w:r w:rsidR="00187F64" w:rsidRPr="00187F64">
              <w:rPr>
                <w:rFonts w:ascii="Times New Roman" w:hAnsi="Times New Roman"/>
                <w:sz w:val="24"/>
                <w:u w:val="single"/>
              </w:rPr>
              <w:t>Konklusjon:</w:t>
            </w:r>
            <w:r>
              <w:rPr>
                <w:rFonts w:ascii="Times New Roman" w:hAnsi="Times New Roman"/>
                <w:sz w:val="24"/>
              </w:rPr>
              <w:t xml:space="preserve"> </w:t>
            </w:r>
            <w:r w:rsidR="00187F64">
              <w:rPr>
                <w:rFonts w:ascii="Times New Roman" w:hAnsi="Times New Roman"/>
                <w:sz w:val="24"/>
              </w:rPr>
              <w:t>Saken tas opp på ordførermøte den 27. mai. Per Wold orienterer her om at rådmennene vil legge til rette for at det kan utarbeides retningslinjer som gir et felles nivå på godtgjørelsen til medlemmene.</w:t>
            </w:r>
          </w:p>
          <w:p w:rsidR="00187F64" w:rsidRPr="006A5297" w:rsidRDefault="00187F64" w:rsidP="00187F64">
            <w:pPr>
              <w:autoSpaceDE w:val="0"/>
              <w:autoSpaceDN w:val="0"/>
              <w:adjustRightInd w:val="0"/>
              <w:ind w:left="720"/>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ED212E" w:rsidRDefault="00ED212E"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r>
              <w:rPr>
                <w:bCs/>
              </w:rPr>
              <w:t>Karianne</w:t>
            </w: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r>
              <w:rPr>
                <w:bCs/>
              </w:rPr>
              <w:t xml:space="preserve">Bamble, Porsgrunn, </w:t>
            </w:r>
            <w:r>
              <w:rPr>
                <w:bCs/>
              </w:rPr>
              <w:br/>
              <w:t>Skien</w:t>
            </w: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p>
          <w:p w:rsidR="00187F64" w:rsidRDefault="00187F64" w:rsidP="00AB670A">
            <w:pPr>
              <w:pStyle w:val="Dokumenttekst"/>
              <w:rPr>
                <w:bCs/>
              </w:rPr>
            </w:pPr>
            <w:r>
              <w:rPr>
                <w:bCs/>
              </w:rPr>
              <w:t>Per Wold</w:t>
            </w:r>
          </w:p>
        </w:tc>
      </w:tr>
      <w:tr w:rsidR="009F43A2" w:rsidTr="00646A4E">
        <w:tc>
          <w:tcPr>
            <w:tcW w:w="8506" w:type="dxa"/>
            <w:tcBorders>
              <w:bottom w:val="single" w:sz="4" w:space="0" w:color="auto"/>
            </w:tcBorders>
          </w:tcPr>
          <w:p w:rsidR="009F43A2" w:rsidRPr="003F551E" w:rsidRDefault="009F43A2" w:rsidP="009F43A2">
            <w:pPr>
              <w:pStyle w:val="Dokumenttekst"/>
            </w:pPr>
            <w:r>
              <w:rPr>
                <w:b/>
              </w:rPr>
              <w:t xml:space="preserve">Sak 40/15 Prosjekt Sak </w:t>
            </w:r>
            <w:r w:rsidR="00187F64">
              <w:rPr>
                <w:b/>
              </w:rPr>
              <w:t>–</w:t>
            </w:r>
            <w:r>
              <w:rPr>
                <w:b/>
              </w:rPr>
              <w:t xml:space="preserve"> arkiv</w:t>
            </w:r>
            <w:r w:rsidR="00187F64">
              <w:rPr>
                <w:b/>
              </w:rPr>
              <w:br/>
            </w:r>
            <w:r w:rsidR="00187F64" w:rsidRPr="00187F64">
              <w:t>Det ble gitt en orientering om følgende punkter:</w:t>
            </w:r>
          </w:p>
          <w:p w:rsidR="009F43A2" w:rsidRDefault="009F43A2" w:rsidP="009F43A2">
            <w:pPr>
              <w:pStyle w:val="Dokumenttekst"/>
              <w:numPr>
                <w:ilvl w:val="0"/>
                <w:numId w:val="45"/>
              </w:numPr>
            </w:pPr>
            <w:r>
              <w:t>Møte SI – Grenland 22. mai</w:t>
            </w:r>
          </w:p>
          <w:p w:rsidR="009F43A2" w:rsidRDefault="009F43A2" w:rsidP="009F43A2">
            <w:pPr>
              <w:pStyle w:val="Dokumenttekst"/>
              <w:numPr>
                <w:ilvl w:val="0"/>
                <w:numId w:val="45"/>
              </w:numPr>
            </w:pPr>
            <w:r>
              <w:t>Status – sluttrapport mm</w:t>
            </w:r>
          </w:p>
          <w:p w:rsidR="009F43A2" w:rsidRPr="003F551E" w:rsidRDefault="009F43A2" w:rsidP="009F43A2">
            <w:pPr>
              <w:pStyle w:val="Dokumenttekst"/>
              <w:numPr>
                <w:ilvl w:val="0"/>
                <w:numId w:val="45"/>
              </w:numPr>
            </w:pPr>
            <w:r>
              <w:t>Seminar 16.-17. juni</w:t>
            </w:r>
          </w:p>
          <w:p w:rsidR="009F43A2" w:rsidRPr="00EF234E" w:rsidRDefault="009F43A2" w:rsidP="00646A4E">
            <w:pPr>
              <w:autoSpaceDE w:val="0"/>
              <w:autoSpaceDN w:val="0"/>
              <w:adjustRightInd w:val="0"/>
              <w:rPr>
                <w:rFonts w:ascii="Times New Roman" w:hAnsi="Times New Roman"/>
                <w:b/>
                <w:sz w:val="24"/>
              </w:rPr>
            </w:pPr>
            <w:r w:rsidRPr="00EF234E">
              <w:rPr>
                <w:rFonts w:ascii="Times New Roman" w:hAnsi="Times New Roman"/>
                <w:b/>
                <w:sz w:val="24"/>
              </w:rPr>
              <w:t>Konklusjon:</w:t>
            </w:r>
          </w:p>
          <w:p w:rsidR="009F43A2" w:rsidRDefault="009F43A2" w:rsidP="00646A4E">
            <w:pPr>
              <w:autoSpaceDE w:val="0"/>
              <w:autoSpaceDN w:val="0"/>
              <w:adjustRightInd w:val="0"/>
              <w:rPr>
                <w:rFonts w:ascii="Times New Roman" w:hAnsi="Times New Roman"/>
                <w:sz w:val="24"/>
              </w:rPr>
            </w:pPr>
            <w:r>
              <w:rPr>
                <w:rFonts w:ascii="Times New Roman" w:hAnsi="Times New Roman"/>
                <w:sz w:val="24"/>
              </w:rPr>
              <w:t>Orientering om status tatt til etterretning.</w:t>
            </w:r>
            <w:r w:rsidR="00187F64">
              <w:rPr>
                <w:rFonts w:ascii="Times New Roman" w:hAnsi="Times New Roman"/>
                <w:sz w:val="24"/>
              </w:rPr>
              <w:t xml:space="preserve"> Utkast til sluttrapport </w:t>
            </w:r>
            <w:r w:rsidR="000C080C">
              <w:rPr>
                <w:rFonts w:ascii="Times New Roman" w:hAnsi="Times New Roman"/>
                <w:sz w:val="24"/>
              </w:rPr>
              <w:t>sendes rådmennene for eventuelle innspill og merknader og behandles endelig i rådmannsmøte den 10. juni.</w:t>
            </w:r>
            <w:r w:rsidR="00187F64">
              <w:rPr>
                <w:rFonts w:ascii="Times New Roman" w:hAnsi="Times New Roman"/>
                <w:sz w:val="24"/>
              </w:rPr>
              <w:t xml:space="preserve"> </w:t>
            </w:r>
          </w:p>
          <w:p w:rsidR="009F43A2" w:rsidRPr="00F40947" w:rsidRDefault="000C080C" w:rsidP="000C080C">
            <w:pPr>
              <w:autoSpaceDE w:val="0"/>
              <w:autoSpaceDN w:val="0"/>
              <w:adjustRightInd w:val="0"/>
              <w:rPr>
                <w:b/>
              </w:rPr>
            </w:pPr>
            <w:r>
              <w:rPr>
                <w:rFonts w:ascii="Times New Roman" w:hAnsi="Times New Roman"/>
                <w:sz w:val="24"/>
              </w:rPr>
              <w:t>Videre forvaltning og plan for oppgraderinger mm tas opp i rådmannsmøte etter sommeren.</w:t>
            </w:r>
          </w:p>
        </w:tc>
        <w:tc>
          <w:tcPr>
            <w:tcW w:w="3326" w:type="dxa"/>
            <w:tcBorders>
              <w:left w:val="single" w:sz="6" w:space="0" w:color="auto"/>
              <w:bottom w:val="single" w:sz="4" w:space="0" w:color="auto"/>
            </w:tcBorders>
          </w:tcPr>
          <w:p w:rsidR="009F43A2" w:rsidRDefault="009F43A2" w:rsidP="00646A4E">
            <w:pPr>
              <w:pStyle w:val="Dokumenttekst"/>
            </w:pPr>
          </w:p>
          <w:p w:rsidR="009F43A2" w:rsidRDefault="009F43A2" w:rsidP="00646A4E">
            <w:pPr>
              <w:pStyle w:val="Dokumenttekst"/>
            </w:pPr>
          </w:p>
          <w:p w:rsidR="009F43A2" w:rsidRDefault="009F43A2" w:rsidP="00646A4E">
            <w:pPr>
              <w:pStyle w:val="Dokumenttekst"/>
            </w:pPr>
          </w:p>
          <w:p w:rsidR="009F43A2" w:rsidRDefault="009F43A2" w:rsidP="00646A4E">
            <w:pPr>
              <w:pStyle w:val="Dokumenttekst"/>
            </w:pPr>
          </w:p>
          <w:p w:rsidR="009F43A2" w:rsidRDefault="009F43A2" w:rsidP="00646A4E">
            <w:pPr>
              <w:pStyle w:val="Dokumenttekst"/>
            </w:pPr>
          </w:p>
          <w:p w:rsidR="009F43A2" w:rsidRDefault="009F43A2" w:rsidP="00646A4E">
            <w:pPr>
              <w:pStyle w:val="Dokumenttekst"/>
            </w:pPr>
          </w:p>
          <w:p w:rsidR="000C080C" w:rsidRDefault="000C080C" w:rsidP="00646A4E">
            <w:pPr>
              <w:pStyle w:val="Dokumenttekst"/>
            </w:pPr>
          </w:p>
          <w:p w:rsidR="000C080C" w:rsidRDefault="000C080C" w:rsidP="00646A4E">
            <w:pPr>
              <w:pStyle w:val="Dokumenttekst"/>
            </w:pPr>
          </w:p>
          <w:p w:rsidR="009F43A2" w:rsidRDefault="009F43A2" w:rsidP="00646A4E">
            <w:pPr>
              <w:pStyle w:val="Dokumenttekst"/>
            </w:pPr>
            <w:r>
              <w:t>Anne Marie/Karianne</w:t>
            </w:r>
          </w:p>
        </w:tc>
      </w:tr>
      <w:tr w:rsidR="00ED212E" w:rsidRPr="00B221B3" w:rsidTr="00E41F10">
        <w:tc>
          <w:tcPr>
            <w:tcW w:w="8506" w:type="dxa"/>
            <w:tcBorders>
              <w:top w:val="single" w:sz="4" w:space="0" w:color="auto"/>
              <w:bottom w:val="single" w:sz="4" w:space="0" w:color="auto"/>
            </w:tcBorders>
            <w:vAlign w:val="center"/>
          </w:tcPr>
          <w:p w:rsidR="009F43A2" w:rsidRDefault="009F43A2" w:rsidP="009F43A2">
            <w:pPr>
              <w:pStyle w:val="Dokumenttekst"/>
              <w:rPr>
                <w:b/>
              </w:rPr>
            </w:pPr>
            <w:r>
              <w:rPr>
                <w:b/>
              </w:rPr>
              <w:lastRenderedPageBreak/>
              <w:t>Sak 41/15 Høringer</w:t>
            </w:r>
          </w:p>
          <w:p w:rsidR="000C080C" w:rsidRPr="000C080C" w:rsidRDefault="000C080C" w:rsidP="009F43A2">
            <w:pPr>
              <w:pStyle w:val="Dokumenttekst"/>
            </w:pPr>
            <w:r w:rsidRPr="000C080C">
              <w:t xml:space="preserve">Høringen vedr </w:t>
            </w:r>
            <w:r>
              <w:t xml:space="preserve">søndagsåpne butikker ble drøftet. Bamble har bedt om administrativt innspill til saken fra </w:t>
            </w:r>
            <w:proofErr w:type="spellStart"/>
            <w:r>
              <w:t>ViG</w:t>
            </w:r>
            <w:proofErr w:type="spellEnd"/>
            <w:r>
              <w:t>. Ferdig utarbeidet sak fra Bamble oversendes de andre rådmennene til orientering.</w:t>
            </w:r>
          </w:p>
          <w:p w:rsidR="00ED212E" w:rsidRPr="00EF7034" w:rsidRDefault="00ED212E" w:rsidP="00DA6504">
            <w:pPr>
              <w:pStyle w:val="Dokumenttekst"/>
              <w:rPr>
                <w:szCs w:val="24"/>
              </w:rPr>
            </w:pPr>
          </w:p>
        </w:tc>
        <w:tc>
          <w:tcPr>
            <w:tcW w:w="3326" w:type="dxa"/>
            <w:tcBorders>
              <w:top w:val="single" w:sz="4" w:space="0" w:color="auto"/>
              <w:left w:val="single" w:sz="6" w:space="0" w:color="auto"/>
              <w:bottom w:val="single" w:sz="4" w:space="0" w:color="auto"/>
            </w:tcBorders>
          </w:tcPr>
          <w:p w:rsidR="00ED212E" w:rsidRDefault="00ED212E" w:rsidP="00686648">
            <w:pPr>
              <w:pStyle w:val="Dokumenttekst"/>
              <w:rPr>
                <w:bCs/>
              </w:rPr>
            </w:pPr>
          </w:p>
          <w:p w:rsidR="000C080C" w:rsidRDefault="000C080C" w:rsidP="00686648">
            <w:pPr>
              <w:pStyle w:val="Dokumenttekst"/>
              <w:rPr>
                <w:bCs/>
              </w:rPr>
            </w:pPr>
          </w:p>
          <w:p w:rsidR="000C080C" w:rsidRPr="00B221B3" w:rsidRDefault="000C080C" w:rsidP="00686648">
            <w:pPr>
              <w:pStyle w:val="Dokumenttekst"/>
              <w:rPr>
                <w:bCs/>
              </w:rPr>
            </w:pPr>
            <w:r>
              <w:rPr>
                <w:bCs/>
              </w:rPr>
              <w:t>Bamble</w:t>
            </w:r>
          </w:p>
        </w:tc>
      </w:tr>
      <w:tr w:rsidR="00ED212E" w:rsidRPr="009F43A2" w:rsidTr="00E41F10">
        <w:tc>
          <w:tcPr>
            <w:tcW w:w="8506" w:type="dxa"/>
            <w:tcBorders>
              <w:top w:val="single" w:sz="4" w:space="0" w:color="auto"/>
              <w:bottom w:val="single" w:sz="4" w:space="0" w:color="auto"/>
            </w:tcBorders>
            <w:vAlign w:val="center"/>
          </w:tcPr>
          <w:p w:rsidR="00ED212E" w:rsidRDefault="009F43A2" w:rsidP="009F43A2">
            <w:pPr>
              <w:pStyle w:val="Rentekst"/>
              <w:rPr>
                <w:rFonts w:ascii="Times New Roman" w:hAnsi="Times New Roman"/>
                <w:b/>
                <w:sz w:val="24"/>
              </w:rPr>
            </w:pPr>
            <w:r w:rsidRPr="009F43A2">
              <w:rPr>
                <w:rFonts w:ascii="Times New Roman" w:hAnsi="Times New Roman"/>
                <w:b/>
                <w:sz w:val="24"/>
              </w:rPr>
              <w:t>Sak 42/15 Eventuelt</w:t>
            </w:r>
          </w:p>
          <w:p w:rsidR="000C080C" w:rsidRDefault="000C080C" w:rsidP="009F43A2">
            <w:pPr>
              <w:pStyle w:val="Rentekst"/>
              <w:rPr>
                <w:rFonts w:ascii="Times New Roman" w:hAnsi="Times New Roman"/>
                <w:b/>
                <w:sz w:val="24"/>
              </w:rPr>
            </w:pPr>
            <w:r>
              <w:rPr>
                <w:rFonts w:ascii="Times New Roman" w:hAnsi="Times New Roman"/>
                <w:b/>
                <w:sz w:val="24"/>
              </w:rPr>
              <w:t xml:space="preserve">Neste rådmannsmøte er 10. juni i Porsgrunn. Nytt </w:t>
            </w:r>
            <w:proofErr w:type="spellStart"/>
            <w:r>
              <w:rPr>
                <w:rFonts w:ascii="Times New Roman" w:hAnsi="Times New Roman"/>
                <w:b/>
                <w:sz w:val="24"/>
              </w:rPr>
              <w:t>startstidspkt</w:t>
            </w:r>
            <w:proofErr w:type="spellEnd"/>
            <w:r>
              <w:rPr>
                <w:rFonts w:ascii="Times New Roman" w:hAnsi="Times New Roman"/>
                <w:b/>
                <w:sz w:val="24"/>
              </w:rPr>
              <w:t xml:space="preserve"> satt til kl. 8.00.</w:t>
            </w:r>
          </w:p>
          <w:p w:rsidR="000C080C" w:rsidRPr="009F43A2" w:rsidRDefault="000C080C" w:rsidP="009F43A2">
            <w:pPr>
              <w:pStyle w:val="Rentekst"/>
              <w:rPr>
                <w:rFonts w:ascii="Times New Roman" w:hAnsi="Times New Roman"/>
                <w:sz w:val="24"/>
              </w:rPr>
            </w:pPr>
          </w:p>
        </w:tc>
        <w:tc>
          <w:tcPr>
            <w:tcW w:w="3326" w:type="dxa"/>
            <w:tcBorders>
              <w:top w:val="single" w:sz="4" w:space="0" w:color="auto"/>
              <w:left w:val="single" w:sz="6" w:space="0" w:color="auto"/>
              <w:bottom w:val="single" w:sz="4" w:space="0" w:color="auto"/>
            </w:tcBorders>
          </w:tcPr>
          <w:p w:rsidR="00ED212E" w:rsidRPr="009F43A2" w:rsidRDefault="00ED212E" w:rsidP="00686648">
            <w:pPr>
              <w:pStyle w:val="Dokumenttekst"/>
              <w:rPr>
                <w:bCs/>
              </w:rPr>
            </w:pPr>
          </w:p>
        </w:tc>
      </w:tr>
    </w:tbl>
    <w:p w:rsidR="00AE16E5" w:rsidRPr="00B221B3" w:rsidRDefault="00AE16E5" w:rsidP="004B7F0B">
      <w:pPr>
        <w:rPr>
          <w:rFonts w:ascii="Arial" w:hAnsi="Arial" w:cs="Arial"/>
          <w:b/>
          <w:sz w:val="24"/>
          <w:szCs w:val="28"/>
        </w:rPr>
      </w:pPr>
    </w:p>
    <w:p w:rsidR="008440A6" w:rsidRPr="00B221B3" w:rsidRDefault="008440A6"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2A7F49">
        <w:rPr>
          <w:rFonts w:ascii="Arial" w:hAnsi="Arial" w:cs="Arial"/>
          <w:b/>
          <w:sz w:val="24"/>
          <w:szCs w:val="28"/>
        </w:rPr>
        <w:t>r</w:t>
      </w:r>
      <w:r w:rsidR="0079417D">
        <w:rPr>
          <w:rFonts w:ascii="Arial" w:hAnsi="Arial" w:cs="Arial"/>
          <w:b/>
          <w:sz w:val="24"/>
          <w:szCs w:val="28"/>
        </w:rPr>
        <w:t>:</w:t>
      </w:r>
    </w:p>
    <w:p w:rsidR="008440A6" w:rsidRDefault="008440A6" w:rsidP="004B7F0B">
      <w:pPr>
        <w:rPr>
          <w:rFonts w:ascii="Arial" w:hAnsi="Arial" w:cs="Arial"/>
          <w:b/>
          <w:sz w:val="24"/>
          <w:szCs w:val="28"/>
        </w:rPr>
      </w:pPr>
    </w:p>
    <w:p w:rsidR="000A05A9" w:rsidRDefault="000A05A9" w:rsidP="004B7F0B">
      <w:pPr>
        <w:rPr>
          <w:rFonts w:ascii="Arial" w:hAnsi="Arial" w:cs="Arial"/>
          <w:b/>
          <w:sz w:val="24"/>
          <w:szCs w:val="28"/>
        </w:rPr>
      </w:pPr>
      <w:r w:rsidRPr="000A05A9">
        <w:rPr>
          <w:rFonts w:ascii="Arial" w:hAnsi="Arial" w:cs="Arial"/>
          <w:b/>
          <w:sz w:val="24"/>
          <w:szCs w:val="28"/>
        </w:rPr>
        <w:t xml:space="preserve">Onsdag </w:t>
      </w:r>
      <w:r w:rsidR="000C080C">
        <w:rPr>
          <w:rFonts w:ascii="Arial" w:hAnsi="Arial" w:cs="Arial"/>
          <w:b/>
          <w:sz w:val="24"/>
          <w:szCs w:val="28"/>
        </w:rPr>
        <w:t xml:space="preserve">10. </w:t>
      </w:r>
      <w:proofErr w:type="gramStart"/>
      <w:r w:rsidR="000C080C">
        <w:rPr>
          <w:rFonts w:ascii="Arial" w:hAnsi="Arial" w:cs="Arial"/>
          <w:b/>
          <w:sz w:val="24"/>
          <w:szCs w:val="28"/>
        </w:rPr>
        <w:t xml:space="preserve">juni </w:t>
      </w:r>
      <w:r w:rsidR="00463106">
        <w:rPr>
          <w:rFonts w:ascii="Arial" w:hAnsi="Arial" w:cs="Arial"/>
          <w:b/>
          <w:sz w:val="24"/>
          <w:szCs w:val="28"/>
        </w:rPr>
        <w:t xml:space="preserve"> 2015</w:t>
      </w:r>
      <w:proofErr w:type="gramEnd"/>
      <w:r w:rsidR="00463106">
        <w:rPr>
          <w:rFonts w:ascii="Arial" w:hAnsi="Arial" w:cs="Arial"/>
          <w:b/>
          <w:sz w:val="24"/>
          <w:szCs w:val="28"/>
        </w:rPr>
        <w:t xml:space="preserve"> kl. </w:t>
      </w:r>
      <w:r w:rsidR="00052249">
        <w:rPr>
          <w:rFonts w:ascii="Arial" w:hAnsi="Arial" w:cs="Arial"/>
          <w:b/>
          <w:sz w:val="24"/>
          <w:szCs w:val="28"/>
        </w:rPr>
        <w:t>8.00 – 11.30 i Por</w:t>
      </w:r>
      <w:r w:rsidR="000C080C">
        <w:rPr>
          <w:rFonts w:ascii="Arial" w:hAnsi="Arial" w:cs="Arial"/>
          <w:b/>
          <w:sz w:val="24"/>
          <w:szCs w:val="28"/>
        </w:rPr>
        <w:t>s</w:t>
      </w:r>
      <w:r w:rsidR="00052249">
        <w:rPr>
          <w:rFonts w:ascii="Arial" w:hAnsi="Arial" w:cs="Arial"/>
          <w:b/>
          <w:sz w:val="24"/>
          <w:szCs w:val="28"/>
        </w:rPr>
        <w:t>gr</w:t>
      </w:r>
      <w:r w:rsidR="000C080C">
        <w:rPr>
          <w:rFonts w:ascii="Arial" w:hAnsi="Arial" w:cs="Arial"/>
          <w:b/>
          <w:sz w:val="24"/>
          <w:szCs w:val="28"/>
        </w:rPr>
        <w:t>unn. (</w:t>
      </w:r>
      <w:proofErr w:type="spellStart"/>
      <w:r w:rsidR="000C080C">
        <w:rPr>
          <w:rFonts w:ascii="Arial" w:hAnsi="Arial" w:cs="Arial"/>
          <w:b/>
          <w:sz w:val="24"/>
          <w:szCs w:val="28"/>
        </w:rPr>
        <w:t>inkl</w:t>
      </w:r>
      <w:proofErr w:type="spellEnd"/>
      <w:r w:rsidR="000C080C">
        <w:rPr>
          <w:rFonts w:ascii="Arial" w:hAnsi="Arial" w:cs="Arial"/>
          <w:b/>
          <w:sz w:val="24"/>
          <w:szCs w:val="28"/>
        </w:rPr>
        <w:t xml:space="preserve"> lunsj)</w:t>
      </w:r>
    </w:p>
    <w:p w:rsidR="000A05A9" w:rsidRDefault="000A05A9" w:rsidP="004B7F0B">
      <w:pPr>
        <w:rPr>
          <w:rFonts w:ascii="Arial" w:hAnsi="Arial" w:cs="Arial"/>
          <w:b/>
          <w:sz w:val="24"/>
          <w:szCs w:val="28"/>
        </w:rPr>
      </w:pPr>
    </w:p>
    <w:p w:rsidR="000A05A9" w:rsidRDefault="000A05A9" w:rsidP="004B7F0B">
      <w:pPr>
        <w:rPr>
          <w:rFonts w:ascii="Arial" w:hAnsi="Arial" w:cs="Arial"/>
          <w:b/>
          <w:sz w:val="24"/>
          <w:szCs w:val="28"/>
        </w:rPr>
      </w:pPr>
    </w:p>
    <w:p w:rsidR="000A05A9" w:rsidRDefault="000A05A9" w:rsidP="004B7F0B">
      <w:pPr>
        <w:rPr>
          <w:rFonts w:ascii="Arial" w:hAnsi="Arial" w:cs="Arial"/>
          <w:b/>
          <w:sz w:val="24"/>
          <w:szCs w:val="28"/>
        </w:rPr>
      </w:pPr>
      <w:r>
        <w:rPr>
          <w:rFonts w:ascii="Arial" w:hAnsi="Arial" w:cs="Arial"/>
          <w:b/>
          <w:sz w:val="24"/>
          <w:szCs w:val="28"/>
        </w:rPr>
        <w:t>Neste Grenlandsråd:</w:t>
      </w:r>
    </w:p>
    <w:p w:rsidR="000A05A9" w:rsidRPr="000A05A9" w:rsidRDefault="000C080C" w:rsidP="004B7F0B">
      <w:pPr>
        <w:rPr>
          <w:rFonts w:ascii="Arial" w:hAnsi="Arial" w:cs="Arial"/>
          <w:b/>
          <w:sz w:val="24"/>
          <w:szCs w:val="28"/>
        </w:rPr>
      </w:pPr>
      <w:r>
        <w:rPr>
          <w:rFonts w:ascii="Arial" w:hAnsi="Arial" w:cs="Arial"/>
          <w:b/>
          <w:sz w:val="24"/>
          <w:szCs w:val="28"/>
        </w:rPr>
        <w:t>Fredag 10. juni kl. 9.00 – 15.00 i Porsg</w:t>
      </w:r>
      <w:r w:rsidR="00052249">
        <w:rPr>
          <w:rFonts w:ascii="Arial" w:hAnsi="Arial" w:cs="Arial"/>
          <w:b/>
          <w:sz w:val="24"/>
          <w:szCs w:val="28"/>
        </w:rPr>
        <w:t>r</w:t>
      </w:r>
      <w:r>
        <w:rPr>
          <w:rFonts w:ascii="Arial" w:hAnsi="Arial" w:cs="Arial"/>
          <w:b/>
          <w:sz w:val="24"/>
          <w:szCs w:val="28"/>
        </w:rPr>
        <w:t xml:space="preserve">unn, </w:t>
      </w:r>
      <w:proofErr w:type="spellStart"/>
      <w:r>
        <w:rPr>
          <w:rFonts w:ascii="Arial" w:hAnsi="Arial" w:cs="Arial"/>
          <w:b/>
          <w:sz w:val="24"/>
          <w:szCs w:val="28"/>
        </w:rPr>
        <w:t>Ælv</w:t>
      </w:r>
      <w:bookmarkStart w:id="3" w:name="_GoBack"/>
      <w:bookmarkEnd w:id="3"/>
      <w:r>
        <w:rPr>
          <w:rFonts w:ascii="Arial" w:hAnsi="Arial" w:cs="Arial"/>
          <w:b/>
          <w:sz w:val="24"/>
          <w:szCs w:val="28"/>
        </w:rPr>
        <w:t>espeilet</w:t>
      </w:r>
      <w:proofErr w:type="spellEnd"/>
      <w:r>
        <w:rPr>
          <w:rFonts w:ascii="Arial" w:hAnsi="Arial" w:cs="Arial"/>
          <w:b/>
          <w:sz w:val="24"/>
          <w:szCs w:val="28"/>
        </w:rPr>
        <w:t xml:space="preserve"> sal 2.</w:t>
      </w:r>
    </w:p>
    <w:sectPr w:rsidR="000A05A9" w:rsidRPr="000A05A9"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27" w:rsidRDefault="00CD2927">
      <w:r>
        <w:separator/>
      </w:r>
    </w:p>
  </w:endnote>
  <w:endnote w:type="continuationSeparator" w:id="0">
    <w:p w:rsidR="00CD2927" w:rsidRDefault="00CD2927">
      <w:r>
        <w:continuationSeparator/>
      </w:r>
    </w:p>
  </w:endnote>
  <w:endnote w:type="continuationNotice" w:id="1">
    <w:p w:rsidR="00CD2927" w:rsidRDefault="00CD2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27" w:rsidRDefault="00CD2927">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27" w:rsidRDefault="00CD2927">
      <w:r>
        <w:separator/>
      </w:r>
    </w:p>
  </w:footnote>
  <w:footnote w:type="continuationSeparator" w:id="0">
    <w:p w:rsidR="00CD2927" w:rsidRDefault="00CD2927">
      <w:r>
        <w:continuationSeparator/>
      </w:r>
    </w:p>
  </w:footnote>
  <w:footnote w:type="continuationNotice" w:id="1">
    <w:p w:rsidR="00CD2927" w:rsidRDefault="00CD2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27" w:rsidRDefault="00CD2927">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CE5495"/>
    <w:multiLevelType w:val="hybridMultilevel"/>
    <w:tmpl w:val="656A1B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E52025A"/>
    <w:multiLevelType w:val="hybridMultilevel"/>
    <w:tmpl w:val="D09467AC"/>
    <w:lvl w:ilvl="0" w:tplc="2FE607A6">
      <w:start w:val="1"/>
      <w:numFmt w:val="decimal"/>
      <w:lvlText w:val="%1)"/>
      <w:lvlJc w:val="left"/>
      <w:pPr>
        <w:tabs>
          <w:tab w:val="num" w:pos="397"/>
        </w:tabs>
        <w:ind w:left="397" w:hanging="397"/>
      </w:pPr>
      <w:rPr>
        <w:rFonts w:hint="default"/>
        <w:b/>
        <w:i w:val="0"/>
        <w:sz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5">
    <w:nsid w:val="0FF131D0"/>
    <w:multiLevelType w:val="hybridMultilevel"/>
    <w:tmpl w:val="7CE4D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16015C2B"/>
    <w:multiLevelType w:val="hybridMultilevel"/>
    <w:tmpl w:val="3C0ACE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1B0005DD"/>
    <w:multiLevelType w:val="hybridMultilevel"/>
    <w:tmpl w:val="EE108EAA"/>
    <w:lvl w:ilvl="0" w:tplc="B6C6438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nsid w:val="1D020F4E"/>
    <w:multiLevelType w:val="hybridMultilevel"/>
    <w:tmpl w:val="CE4E1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20139E2"/>
    <w:multiLevelType w:val="hybridMultilevel"/>
    <w:tmpl w:val="24F2B072"/>
    <w:lvl w:ilvl="0" w:tplc="F04E8796">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nsid w:val="23D607D8"/>
    <w:multiLevelType w:val="hybridMultilevel"/>
    <w:tmpl w:val="79EA8CC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nsid w:val="255C7725"/>
    <w:multiLevelType w:val="hybridMultilevel"/>
    <w:tmpl w:val="92B21E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73549DF"/>
    <w:multiLevelType w:val="hybridMultilevel"/>
    <w:tmpl w:val="1D860DCA"/>
    <w:lvl w:ilvl="0" w:tplc="33D49936">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243BB4"/>
    <w:multiLevelType w:val="hybridMultilevel"/>
    <w:tmpl w:val="38F4544C"/>
    <w:lvl w:ilvl="0" w:tplc="04140001">
      <w:start w:val="1"/>
      <w:numFmt w:val="bullet"/>
      <w:lvlText w:val=""/>
      <w:lvlJc w:val="left"/>
      <w:pPr>
        <w:ind w:left="1200" w:hanging="360"/>
      </w:pPr>
      <w:rPr>
        <w:rFonts w:ascii="Symbol" w:hAnsi="Symbol" w:hint="default"/>
      </w:rPr>
    </w:lvl>
    <w:lvl w:ilvl="1" w:tplc="04140003" w:tentative="1">
      <w:start w:val="1"/>
      <w:numFmt w:val="bullet"/>
      <w:lvlText w:val="o"/>
      <w:lvlJc w:val="left"/>
      <w:pPr>
        <w:ind w:left="1920" w:hanging="360"/>
      </w:pPr>
      <w:rPr>
        <w:rFonts w:ascii="Courier New" w:hAnsi="Courier New" w:cs="Courier New" w:hint="default"/>
      </w:rPr>
    </w:lvl>
    <w:lvl w:ilvl="2" w:tplc="04140005" w:tentative="1">
      <w:start w:val="1"/>
      <w:numFmt w:val="bullet"/>
      <w:lvlText w:val=""/>
      <w:lvlJc w:val="left"/>
      <w:pPr>
        <w:ind w:left="2640" w:hanging="360"/>
      </w:pPr>
      <w:rPr>
        <w:rFonts w:ascii="Wingdings" w:hAnsi="Wingdings" w:hint="default"/>
      </w:rPr>
    </w:lvl>
    <w:lvl w:ilvl="3" w:tplc="04140001" w:tentative="1">
      <w:start w:val="1"/>
      <w:numFmt w:val="bullet"/>
      <w:lvlText w:val=""/>
      <w:lvlJc w:val="left"/>
      <w:pPr>
        <w:ind w:left="3360" w:hanging="360"/>
      </w:pPr>
      <w:rPr>
        <w:rFonts w:ascii="Symbol" w:hAnsi="Symbol" w:hint="default"/>
      </w:rPr>
    </w:lvl>
    <w:lvl w:ilvl="4" w:tplc="04140003" w:tentative="1">
      <w:start w:val="1"/>
      <w:numFmt w:val="bullet"/>
      <w:lvlText w:val="o"/>
      <w:lvlJc w:val="left"/>
      <w:pPr>
        <w:ind w:left="4080" w:hanging="360"/>
      </w:pPr>
      <w:rPr>
        <w:rFonts w:ascii="Courier New" w:hAnsi="Courier New" w:cs="Courier New" w:hint="default"/>
      </w:rPr>
    </w:lvl>
    <w:lvl w:ilvl="5" w:tplc="04140005" w:tentative="1">
      <w:start w:val="1"/>
      <w:numFmt w:val="bullet"/>
      <w:lvlText w:val=""/>
      <w:lvlJc w:val="left"/>
      <w:pPr>
        <w:ind w:left="4800" w:hanging="360"/>
      </w:pPr>
      <w:rPr>
        <w:rFonts w:ascii="Wingdings" w:hAnsi="Wingdings" w:hint="default"/>
      </w:rPr>
    </w:lvl>
    <w:lvl w:ilvl="6" w:tplc="04140001" w:tentative="1">
      <w:start w:val="1"/>
      <w:numFmt w:val="bullet"/>
      <w:lvlText w:val=""/>
      <w:lvlJc w:val="left"/>
      <w:pPr>
        <w:ind w:left="5520" w:hanging="360"/>
      </w:pPr>
      <w:rPr>
        <w:rFonts w:ascii="Symbol" w:hAnsi="Symbol" w:hint="default"/>
      </w:rPr>
    </w:lvl>
    <w:lvl w:ilvl="7" w:tplc="04140003" w:tentative="1">
      <w:start w:val="1"/>
      <w:numFmt w:val="bullet"/>
      <w:lvlText w:val="o"/>
      <w:lvlJc w:val="left"/>
      <w:pPr>
        <w:ind w:left="6240" w:hanging="360"/>
      </w:pPr>
      <w:rPr>
        <w:rFonts w:ascii="Courier New" w:hAnsi="Courier New" w:cs="Courier New" w:hint="default"/>
      </w:rPr>
    </w:lvl>
    <w:lvl w:ilvl="8" w:tplc="04140005" w:tentative="1">
      <w:start w:val="1"/>
      <w:numFmt w:val="bullet"/>
      <w:lvlText w:val=""/>
      <w:lvlJc w:val="left"/>
      <w:pPr>
        <w:ind w:left="6960" w:hanging="360"/>
      </w:pPr>
      <w:rPr>
        <w:rFonts w:ascii="Wingdings" w:hAnsi="Wingdings" w:hint="default"/>
      </w:rPr>
    </w:lvl>
  </w:abstractNum>
  <w:abstractNum w:abstractNumId="16">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hint="default"/>
        <w:b/>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7">
    <w:nsid w:val="30350D73"/>
    <w:multiLevelType w:val="hybridMultilevel"/>
    <w:tmpl w:val="62EA03BA"/>
    <w:lvl w:ilvl="0" w:tplc="B98EF0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0CC466C"/>
    <w:multiLevelType w:val="hybridMultilevel"/>
    <w:tmpl w:val="BAEC7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hint="default"/>
        <w:b/>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hint="default"/>
        <w:b/>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1">
    <w:nsid w:val="433D3CD9"/>
    <w:multiLevelType w:val="hybridMultilevel"/>
    <w:tmpl w:val="15C20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3683663"/>
    <w:multiLevelType w:val="hybridMultilevel"/>
    <w:tmpl w:val="9B8E4430"/>
    <w:lvl w:ilvl="0" w:tplc="A0880C42">
      <w:numFmt w:val="bullet"/>
      <w:lvlText w:val="-"/>
      <w:lvlJc w:val="left"/>
      <w:pPr>
        <w:ind w:left="405" w:hanging="360"/>
      </w:pPr>
      <w:rPr>
        <w:rFonts w:ascii="Calibri" w:eastAsia="Times New Roman" w:hAnsi="Calibri"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23">
    <w:nsid w:val="45214064"/>
    <w:multiLevelType w:val="hybridMultilevel"/>
    <w:tmpl w:val="47AABD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nsid w:val="49F16ACA"/>
    <w:multiLevelType w:val="hybridMultilevel"/>
    <w:tmpl w:val="5F9098A8"/>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6">
    <w:nsid w:val="53966A77"/>
    <w:multiLevelType w:val="hybridMultilevel"/>
    <w:tmpl w:val="07B04834"/>
    <w:lvl w:ilvl="0" w:tplc="DA2458B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nsid w:val="59F42B14"/>
    <w:multiLevelType w:val="hybridMultilevel"/>
    <w:tmpl w:val="B0926ACE"/>
    <w:lvl w:ilvl="0" w:tplc="55EA72AC">
      <w:numFmt w:val="bullet"/>
      <w:lvlText w:val="-"/>
      <w:lvlJc w:val="left"/>
      <w:pPr>
        <w:tabs>
          <w:tab w:val="num" w:pos="420"/>
        </w:tabs>
        <w:ind w:left="420" w:hanging="360"/>
      </w:pPr>
      <w:rPr>
        <w:rFonts w:ascii="Times New Roman" w:eastAsia="Times New Roman" w:hAnsi="Times New 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28">
    <w:nsid w:val="617C2141"/>
    <w:multiLevelType w:val="hybridMultilevel"/>
    <w:tmpl w:val="E0BE9D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9">
    <w:nsid w:val="61DA3F96"/>
    <w:multiLevelType w:val="hybridMultilevel"/>
    <w:tmpl w:val="A7C6F26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0">
    <w:nsid w:val="628A078B"/>
    <w:multiLevelType w:val="hybridMultilevel"/>
    <w:tmpl w:val="434C2D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651C33FC"/>
    <w:multiLevelType w:val="hybridMultilevel"/>
    <w:tmpl w:val="653665CA"/>
    <w:lvl w:ilvl="0" w:tplc="D08ADE1C">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73F3859"/>
    <w:multiLevelType w:val="hybridMultilevel"/>
    <w:tmpl w:val="DD72EC10"/>
    <w:lvl w:ilvl="0" w:tplc="B98EF0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7696D1B"/>
    <w:multiLevelType w:val="hybridMultilevel"/>
    <w:tmpl w:val="E59E64C2"/>
    <w:lvl w:ilvl="0" w:tplc="DCF4F6C8">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9FE09E0"/>
    <w:multiLevelType w:val="hybridMultilevel"/>
    <w:tmpl w:val="38184350"/>
    <w:lvl w:ilvl="0" w:tplc="F922314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FD63025"/>
    <w:multiLevelType w:val="hybridMultilevel"/>
    <w:tmpl w:val="C1AA3232"/>
    <w:lvl w:ilvl="0" w:tplc="416AFD58">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36">
    <w:nsid w:val="70A668FF"/>
    <w:multiLevelType w:val="hybridMultilevel"/>
    <w:tmpl w:val="A24CA45E"/>
    <w:lvl w:ilvl="0" w:tplc="7D00F794">
      <w:start w:val="1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31C42CA"/>
    <w:multiLevelType w:val="hybridMultilevel"/>
    <w:tmpl w:val="2472B6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3DD2E4E"/>
    <w:multiLevelType w:val="hybridMultilevel"/>
    <w:tmpl w:val="535ED18C"/>
    <w:lvl w:ilvl="0" w:tplc="7700BF24">
      <w:start w:val="11"/>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0">
    <w:nsid w:val="75EF1419"/>
    <w:multiLevelType w:val="hybridMultilevel"/>
    <w:tmpl w:val="19645870"/>
    <w:lvl w:ilvl="0" w:tplc="E828DCB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nsid w:val="792D0A08"/>
    <w:multiLevelType w:val="hybridMultilevel"/>
    <w:tmpl w:val="FCA4D5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nsid w:val="7A126107"/>
    <w:multiLevelType w:val="hybridMultilevel"/>
    <w:tmpl w:val="C6C60C6C"/>
    <w:lvl w:ilvl="0" w:tplc="0534DFE4">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3">
    <w:nsid w:val="7C437386"/>
    <w:multiLevelType w:val="hybridMultilevel"/>
    <w:tmpl w:val="A7924088"/>
    <w:lvl w:ilvl="0" w:tplc="E828DCB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43"/>
  </w:num>
  <w:num w:numId="2">
    <w:abstractNumId w:val="12"/>
  </w:num>
  <w:num w:numId="3">
    <w:abstractNumId w:val="44"/>
  </w:num>
  <w:num w:numId="4">
    <w:abstractNumId w:val="20"/>
  </w:num>
  <w:num w:numId="5">
    <w:abstractNumId w:val="40"/>
  </w:num>
  <w:num w:numId="6">
    <w:abstractNumId w:val="29"/>
  </w:num>
  <w:num w:numId="7">
    <w:abstractNumId w:val="33"/>
  </w:num>
  <w:num w:numId="8">
    <w:abstractNumId w:val="24"/>
  </w:num>
  <w:num w:numId="9">
    <w:abstractNumId w:val="4"/>
  </w:num>
  <w:num w:numId="10">
    <w:abstractNumId w:val="22"/>
  </w:num>
  <w:num w:numId="11">
    <w:abstractNumId w:val="22"/>
  </w:num>
  <w:num w:numId="12">
    <w:abstractNumId w:val="38"/>
  </w:num>
  <w:num w:numId="13">
    <w:abstractNumId w:val="1"/>
  </w:num>
  <w:num w:numId="14">
    <w:abstractNumId w:val="8"/>
  </w:num>
  <w:num w:numId="15">
    <w:abstractNumId w:val="0"/>
  </w:num>
  <w:num w:numId="16">
    <w:abstractNumId w:val="19"/>
  </w:num>
  <w:num w:numId="17">
    <w:abstractNumId w:val="6"/>
  </w:num>
  <w:num w:numId="18">
    <w:abstractNumId w:val="16"/>
  </w:num>
  <w:num w:numId="19">
    <w:abstractNumId w:val="42"/>
  </w:num>
  <w:num w:numId="20">
    <w:abstractNumId w:val="25"/>
  </w:num>
  <w:num w:numId="21">
    <w:abstractNumId w:val="9"/>
  </w:num>
  <w:num w:numId="22">
    <w:abstractNumId w:val="28"/>
  </w:num>
  <w:num w:numId="23">
    <w:abstractNumId w:val="35"/>
  </w:num>
  <w:num w:numId="24">
    <w:abstractNumId w:val="27"/>
  </w:num>
  <w:num w:numId="25">
    <w:abstractNumId w:val="3"/>
  </w:num>
  <w:num w:numId="26">
    <w:abstractNumId w:val="11"/>
  </w:num>
  <w:num w:numId="27">
    <w:abstractNumId w:val="39"/>
  </w:num>
  <w:num w:numId="28">
    <w:abstractNumId w:val="26"/>
  </w:num>
  <w:num w:numId="29">
    <w:abstractNumId w:val="5"/>
  </w:num>
  <w:num w:numId="30">
    <w:abstractNumId w:val="17"/>
  </w:num>
  <w:num w:numId="31">
    <w:abstractNumId w:val="37"/>
  </w:num>
  <w:num w:numId="32">
    <w:abstractNumId w:val="21"/>
  </w:num>
  <w:num w:numId="33">
    <w:abstractNumId w:val="41"/>
  </w:num>
  <w:num w:numId="34">
    <w:abstractNumId w:val="18"/>
  </w:num>
  <w:num w:numId="35">
    <w:abstractNumId w:val="30"/>
  </w:num>
  <w:num w:numId="36">
    <w:abstractNumId w:val="10"/>
  </w:num>
  <w:num w:numId="37">
    <w:abstractNumId w:val="32"/>
  </w:num>
  <w:num w:numId="38">
    <w:abstractNumId w:val="13"/>
  </w:num>
  <w:num w:numId="39">
    <w:abstractNumId w:val="31"/>
  </w:num>
  <w:num w:numId="40">
    <w:abstractNumId w:val="23"/>
  </w:num>
  <w:num w:numId="41">
    <w:abstractNumId w:val="1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4"/>
  </w:num>
  <w:num w:numId="45">
    <w:abstractNumId w:val="14"/>
  </w:num>
  <w:num w:numId="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44DD"/>
    <w:rsid w:val="00006F8C"/>
    <w:rsid w:val="000079CC"/>
    <w:rsid w:val="00007ED7"/>
    <w:rsid w:val="00010A4E"/>
    <w:rsid w:val="00010C5E"/>
    <w:rsid w:val="0001377F"/>
    <w:rsid w:val="00016F08"/>
    <w:rsid w:val="00025FCC"/>
    <w:rsid w:val="000270A0"/>
    <w:rsid w:val="00034118"/>
    <w:rsid w:val="000378F4"/>
    <w:rsid w:val="00041794"/>
    <w:rsid w:val="000425F7"/>
    <w:rsid w:val="00043A99"/>
    <w:rsid w:val="0004437A"/>
    <w:rsid w:val="00045F2A"/>
    <w:rsid w:val="00050F10"/>
    <w:rsid w:val="00051699"/>
    <w:rsid w:val="0005224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4D9"/>
    <w:rsid w:val="000958C2"/>
    <w:rsid w:val="000A05A9"/>
    <w:rsid w:val="000A257F"/>
    <w:rsid w:val="000A292A"/>
    <w:rsid w:val="000A2BEB"/>
    <w:rsid w:val="000A3306"/>
    <w:rsid w:val="000A6532"/>
    <w:rsid w:val="000B1E80"/>
    <w:rsid w:val="000B23F6"/>
    <w:rsid w:val="000B3624"/>
    <w:rsid w:val="000B4038"/>
    <w:rsid w:val="000B6253"/>
    <w:rsid w:val="000B62C5"/>
    <w:rsid w:val="000C080C"/>
    <w:rsid w:val="000C2D5F"/>
    <w:rsid w:val="000C4D3C"/>
    <w:rsid w:val="000D1EC4"/>
    <w:rsid w:val="000D229A"/>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8FA"/>
    <w:rsid w:val="00123DF0"/>
    <w:rsid w:val="001240AC"/>
    <w:rsid w:val="00124A6C"/>
    <w:rsid w:val="00124F0E"/>
    <w:rsid w:val="001255E0"/>
    <w:rsid w:val="001258BF"/>
    <w:rsid w:val="001271DF"/>
    <w:rsid w:val="00127962"/>
    <w:rsid w:val="00130506"/>
    <w:rsid w:val="00135457"/>
    <w:rsid w:val="001362C1"/>
    <w:rsid w:val="00137BEE"/>
    <w:rsid w:val="00140598"/>
    <w:rsid w:val="001406B5"/>
    <w:rsid w:val="00143556"/>
    <w:rsid w:val="0014407E"/>
    <w:rsid w:val="00144ED8"/>
    <w:rsid w:val="001463FC"/>
    <w:rsid w:val="00146942"/>
    <w:rsid w:val="00147819"/>
    <w:rsid w:val="00151C7B"/>
    <w:rsid w:val="001525D8"/>
    <w:rsid w:val="00160E87"/>
    <w:rsid w:val="001613BE"/>
    <w:rsid w:val="001622BA"/>
    <w:rsid w:val="0016705E"/>
    <w:rsid w:val="00167C0E"/>
    <w:rsid w:val="001710FD"/>
    <w:rsid w:val="0017160C"/>
    <w:rsid w:val="001718B6"/>
    <w:rsid w:val="00173D18"/>
    <w:rsid w:val="001876CB"/>
    <w:rsid w:val="001877C3"/>
    <w:rsid w:val="00187F64"/>
    <w:rsid w:val="00190C5F"/>
    <w:rsid w:val="00193BBC"/>
    <w:rsid w:val="00194641"/>
    <w:rsid w:val="00197174"/>
    <w:rsid w:val="00197A13"/>
    <w:rsid w:val="001A79B9"/>
    <w:rsid w:val="001B0611"/>
    <w:rsid w:val="001B0A0C"/>
    <w:rsid w:val="001B0E9D"/>
    <w:rsid w:val="001B2510"/>
    <w:rsid w:val="001B4426"/>
    <w:rsid w:val="001B7496"/>
    <w:rsid w:val="001B78B5"/>
    <w:rsid w:val="001C0CA5"/>
    <w:rsid w:val="001C18BC"/>
    <w:rsid w:val="001C4965"/>
    <w:rsid w:val="001C587E"/>
    <w:rsid w:val="001D19BC"/>
    <w:rsid w:val="001D43F1"/>
    <w:rsid w:val="001D6160"/>
    <w:rsid w:val="001D66F8"/>
    <w:rsid w:val="001D73E9"/>
    <w:rsid w:val="001E0F69"/>
    <w:rsid w:val="001E7B42"/>
    <w:rsid w:val="00203704"/>
    <w:rsid w:val="00203B80"/>
    <w:rsid w:val="0020769D"/>
    <w:rsid w:val="00210752"/>
    <w:rsid w:val="0021117C"/>
    <w:rsid w:val="00214AEA"/>
    <w:rsid w:val="002205DE"/>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6966"/>
    <w:rsid w:val="00262FB5"/>
    <w:rsid w:val="0026395F"/>
    <w:rsid w:val="002661CE"/>
    <w:rsid w:val="00270B36"/>
    <w:rsid w:val="00271BB6"/>
    <w:rsid w:val="0027251C"/>
    <w:rsid w:val="00274CB1"/>
    <w:rsid w:val="0027533B"/>
    <w:rsid w:val="0027565A"/>
    <w:rsid w:val="002806FE"/>
    <w:rsid w:val="00281ED2"/>
    <w:rsid w:val="002822EE"/>
    <w:rsid w:val="0028589B"/>
    <w:rsid w:val="002870E3"/>
    <w:rsid w:val="00290114"/>
    <w:rsid w:val="0029112F"/>
    <w:rsid w:val="00291646"/>
    <w:rsid w:val="00292F48"/>
    <w:rsid w:val="00293DCF"/>
    <w:rsid w:val="00293FD4"/>
    <w:rsid w:val="0029434A"/>
    <w:rsid w:val="00295867"/>
    <w:rsid w:val="002A013C"/>
    <w:rsid w:val="002A16A4"/>
    <w:rsid w:val="002A3412"/>
    <w:rsid w:val="002A5397"/>
    <w:rsid w:val="002A7D30"/>
    <w:rsid w:val="002A7F49"/>
    <w:rsid w:val="002B0AFA"/>
    <w:rsid w:val="002B25C3"/>
    <w:rsid w:val="002B549B"/>
    <w:rsid w:val="002B7DC8"/>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45F"/>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2B74"/>
    <w:rsid w:val="00383A40"/>
    <w:rsid w:val="00384AB7"/>
    <w:rsid w:val="00387149"/>
    <w:rsid w:val="00387C08"/>
    <w:rsid w:val="00391395"/>
    <w:rsid w:val="00393338"/>
    <w:rsid w:val="0039652D"/>
    <w:rsid w:val="003A1C88"/>
    <w:rsid w:val="003A2A7E"/>
    <w:rsid w:val="003A3698"/>
    <w:rsid w:val="003A4077"/>
    <w:rsid w:val="003A66DA"/>
    <w:rsid w:val="003B3E63"/>
    <w:rsid w:val="003B42A0"/>
    <w:rsid w:val="003B4B56"/>
    <w:rsid w:val="003B514B"/>
    <w:rsid w:val="003B52C0"/>
    <w:rsid w:val="003C1842"/>
    <w:rsid w:val="003C1D70"/>
    <w:rsid w:val="003C2BD7"/>
    <w:rsid w:val="003C311A"/>
    <w:rsid w:val="003C6146"/>
    <w:rsid w:val="003C74A2"/>
    <w:rsid w:val="003D1252"/>
    <w:rsid w:val="003D36FF"/>
    <w:rsid w:val="003D3BB5"/>
    <w:rsid w:val="003D4626"/>
    <w:rsid w:val="003D56CF"/>
    <w:rsid w:val="003D7F62"/>
    <w:rsid w:val="003E22A5"/>
    <w:rsid w:val="003E3825"/>
    <w:rsid w:val="003E4BA0"/>
    <w:rsid w:val="003E7A9A"/>
    <w:rsid w:val="003F50F9"/>
    <w:rsid w:val="003F5102"/>
    <w:rsid w:val="003F5400"/>
    <w:rsid w:val="004019EB"/>
    <w:rsid w:val="00402F9C"/>
    <w:rsid w:val="00404BC5"/>
    <w:rsid w:val="00406900"/>
    <w:rsid w:val="00407591"/>
    <w:rsid w:val="0041040D"/>
    <w:rsid w:val="00411149"/>
    <w:rsid w:val="00412B5E"/>
    <w:rsid w:val="00414189"/>
    <w:rsid w:val="00415176"/>
    <w:rsid w:val="004151B4"/>
    <w:rsid w:val="00416209"/>
    <w:rsid w:val="0041674B"/>
    <w:rsid w:val="00420FEC"/>
    <w:rsid w:val="00422A19"/>
    <w:rsid w:val="00424F0D"/>
    <w:rsid w:val="00425BA0"/>
    <w:rsid w:val="004267F0"/>
    <w:rsid w:val="0042774A"/>
    <w:rsid w:val="00427FAC"/>
    <w:rsid w:val="00432146"/>
    <w:rsid w:val="00432AC9"/>
    <w:rsid w:val="00433931"/>
    <w:rsid w:val="004343BB"/>
    <w:rsid w:val="0043583D"/>
    <w:rsid w:val="0043734B"/>
    <w:rsid w:val="00442F30"/>
    <w:rsid w:val="00455586"/>
    <w:rsid w:val="0045677D"/>
    <w:rsid w:val="00456C2A"/>
    <w:rsid w:val="004604B1"/>
    <w:rsid w:val="00463106"/>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25E2"/>
    <w:rsid w:val="004B3BA0"/>
    <w:rsid w:val="004B5576"/>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10227"/>
    <w:rsid w:val="00512E44"/>
    <w:rsid w:val="0051357F"/>
    <w:rsid w:val="0052056C"/>
    <w:rsid w:val="0052077B"/>
    <w:rsid w:val="00520C96"/>
    <w:rsid w:val="005238FD"/>
    <w:rsid w:val="005251A0"/>
    <w:rsid w:val="005266C7"/>
    <w:rsid w:val="00526FDF"/>
    <w:rsid w:val="00530C74"/>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4D43"/>
    <w:rsid w:val="005C0A16"/>
    <w:rsid w:val="005D0AD3"/>
    <w:rsid w:val="005D2F96"/>
    <w:rsid w:val="005D4C6F"/>
    <w:rsid w:val="005D7EF0"/>
    <w:rsid w:val="005E1B09"/>
    <w:rsid w:val="005E6EB8"/>
    <w:rsid w:val="005E7A14"/>
    <w:rsid w:val="005F27BC"/>
    <w:rsid w:val="005F595C"/>
    <w:rsid w:val="005F5E27"/>
    <w:rsid w:val="005F6F93"/>
    <w:rsid w:val="006000EE"/>
    <w:rsid w:val="00600CDF"/>
    <w:rsid w:val="00601672"/>
    <w:rsid w:val="00602EB0"/>
    <w:rsid w:val="00611C2B"/>
    <w:rsid w:val="00611E98"/>
    <w:rsid w:val="00612AFC"/>
    <w:rsid w:val="00613D92"/>
    <w:rsid w:val="00620FE1"/>
    <w:rsid w:val="00621605"/>
    <w:rsid w:val="0062224C"/>
    <w:rsid w:val="00623DD1"/>
    <w:rsid w:val="006305B7"/>
    <w:rsid w:val="00634B47"/>
    <w:rsid w:val="00637564"/>
    <w:rsid w:val="00641F07"/>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608D"/>
    <w:rsid w:val="00686648"/>
    <w:rsid w:val="00691454"/>
    <w:rsid w:val="006959CA"/>
    <w:rsid w:val="006A0892"/>
    <w:rsid w:val="006A0D02"/>
    <w:rsid w:val="006A2A12"/>
    <w:rsid w:val="006A316B"/>
    <w:rsid w:val="006A45D7"/>
    <w:rsid w:val="006A46A9"/>
    <w:rsid w:val="006A4AFB"/>
    <w:rsid w:val="006A5297"/>
    <w:rsid w:val="006A6FBA"/>
    <w:rsid w:val="006B03CA"/>
    <w:rsid w:val="006B0D0D"/>
    <w:rsid w:val="006B1234"/>
    <w:rsid w:val="006B1C46"/>
    <w:rsid w:val="006B2CE6"/>
    <w:rsid w:val="006B31A6"/>
    <w:rsid w:val="006B376C"/>
    <w:rsid w:val="006B44D7"/>
    <w:rsid w:val="006B56CF"/>
    <w:rsid w:val="006B5AA6"/>
    <w:rsid w:val="006B7C5C"/>
    <w:rsid w:val="006C20FF"/>
    <w:rsid w:val="006C2C63"/>
    <w:rsid w:val="006C5507"/>
    <w:rsid w:val="006C6EEA"/>
    <w:rsid w:val="006D2F0D"/>
    <w:rsid w:val="006D3543"/>
    <w:rsid w:val="006D38E7"/>
    <w:rsid w:val="006D3A2B"/>
    <w:rsid w:val="006D6AAE"/>
    <w:rsid w:val="006D7011"/>
    <w:rsid w:val="006E0399"/>
    <w:rsid w:val="006E15B9"/>
    <w:rsid w:val="006E5015"/>
    <w:rsid w:val="006E58EE"/>
    <w:rsid w:val="006F1C5B"/>
    <w:rsid w:val="006F4FB6"/>
    <w:rsid w:val="00701F57"/>
    <w:rsid w:val="0070737A"/>
    <w:rsid w:val="00707F51"/>
    <w:rsid w:val="00710212"/>
    <w:rsid w:val="0071196A"/>
    <w:rsid w:val="007120A5"/>
    <w:rsid w:val="0071312E"/>
    <w:rsid w:val="007133DB"/>
    <w:rsid w:val="007178BC"/>
    <w:rsid w:val="00720B8B"/>
    <w:rsid w:val="007211D6"/>
    <w:rsid w:val="00721CF3"/>
    <w:rsid w:val="00722CBA"/>
    <w:rsid w:val="00723399"/>
    <w:rsid w:val="00724068"/>
    <w:rsid w:val="0072751B"/>
    <w:rsid w:val="007332CA"/>
    <w:rsid w:val="0073387C"/>
    <w:rsid w:val="007342DF"/>
    <w:rsid w:val="007347CC"/>
    <w:rsid w:val="007349F6"/>
    <w:rsid w:val="007353E8"/>
    <w:rsid w:val="00736E3B"/>
    <w:rsid w:val="00741151"/>
    <w:rsid w:val="00741DE3"/>
    <w:rsid w:val="0074289D"/>
    <w:rsid w:val="007436EC"/>
    <w:rsid w:val="0074654E"/>
    <w:rsid w:val="00750D54"/>
    <w:rsid w:val="00751C54"/>
    <w:rsid w:val="0075405B"/>
    <w:rsid w:val="00755699"/>
    <w:rsid w:val="0075572D"/>
    <w:rsid w:val="007564F6"/>
    <w:rsid w:val="00761E8E"/>
    <w:rsid w:val="0076357C"/>
    <w:rsid w:val="0076452A"/>
    <w:rsid w:val="007703C6"/>
    <w:rsid w:val="00770AB8"/>
    <w:rsid w:val="00773E02"/>
    <w:rsid w:val="00775C4C"/>
    <w:rsid w:val="00775E7B"/>
    <w:rsid w:val="007807A3"/>
    <w:rsid w:val="00781B4D"/>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5759"/>
    <w:rsid w:val="007D6B70"/>
    <w:rsid w:val="007D7368"/>
    <w:rsid w:val="007E0EE3"/>
    <w:rsid w:val="007E31E8"/>
    <w:rsid w:val="007E6ACE"/>
    <w:rsid w:val="007E731F"/>
    <w:rsid w:val="007F280A"/>
    <w:rsid w:val="007F3278"/>
    <w:rsid w:val="007F662B"/>
    <w:rsid w:val="007F7902"/>
    <w:rsid w:val="00800EF2"/>
    <w:rsid w:val="008025C2"/>
    <w:rsid w:val="00804B8D"/>
    <w:rsid w:val="00806262"/>
    <w:rsid w:val="00806DA3"/>
    <w:rsid w:val="00807741"/>
    <w:rsid w:val="00811AB5"/>
    <w:rsid w:val="00813EF3"/>
    <w:rsid w:val="008154C2"/>
    <w:rsid w:val="00815A25"/>
    <w:rsid w:val="00817F96"/>
    <w:rsid w:val="008339E9"/>
    <w:rsid w:val="00834985"/>
    <w:rsid w:val="008421FB"/>
    <w:rsid w:val="008440A6"/>
    <w:rsid w:val="00844F56"/>
    <w:rsid w:val="00845C6D"/>
    <w:rsid w:val="00850116"/>
    <w:rsid w:val="00851B22"/>
    <w:rsid w:val="0085254A"/>
    <w:rsid w:val="008536F4"/>
    <w:rsid w:val="008554ED"/>
    <w:rsid w:val="00856D62"/>
    <w:rsid w:val="00857D4F"/>
    <w:rsid w:val="00860698"/>
    <w:rsid w:val="00860D58"/>
    <w:rsid w:val="0086261E"/>
    <w:rsid w:val="00865BBC"/>
    <w:rsid w:val="008737E6"/>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9047C4"/>
    <w:rsid w:val="0090654A"/>
    <w:rsid w:val="00906A2C"/>
    <w:rsid w:val="0091186C"/>
    <w:rsid w:val="00911B2F"/>
    <w:rsid w:val="00911FC2"/>
    <w:rsid w:val="00912111"/>
    <w:rsid w:val="00917045"/>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07"/>
    <w:rsid w:val="00946DAD"/>
    <w:rsid w:val="009502E6"/>
    <w:rsid w:val="00953C8E"/>
    <w:rsid w:val="00957332"/>
    <w:rsid w:val="009606A5"/>
    <w:rsid w:val="00962DFD"/>
    <w:rsid w:val="00963E62"/>
    <w:rsid w:val="00967DF6"/>
    <w:rsid w:val="00980FB0"/>
    <w:rsid w:val="0098178F"/>
    <w:rsid w:val="00983632"/>
    <w:rsid w:val="00987AD1"/>
    <w:rsid w:val="009910E7"/>
    <w:rsid w:val="00992C6C"/>
    <w:rsid w:val="0099567B"/>
    <w:rsid w:val="009A3E05"/>
    <w:rsid w:val="009A4463"/>
    <w:rsid w:val="009A6E51"/>
    <w:rsid w:val="009A74C0"/>
    <w:rsid w:val="009A7654"/>
    <w:rsid w:val="009B4183"/>
    <w:rsid w:val="009C14ED"/>
    <w:rsid w:val="009C2919"/>
    <w:rsid w:val="009C3735"/>
    <w:rsid w:val="009C7B94"/>
    <w:rsid w:val="009C7CE9"/>
    <w:rsid w:val="009D2780"/>
    <w:rsid w:val="009D5A7C"/>
    <w:rsid w:val="009D6A57"/>
    <w:rsid w:val="009D6A68"/>
    <w:rsid w:val="009D6A96"/>
    <w:rsid w:val="009E1044"/>
    <w:rsid w:val="009E13C1"/>
    <w:rsid w:val="009E27F6"/>
    <w:rsid w:val="009E29AF"/>
    <w:rsid w:val="009E3806"/>
    <w:rsid w:val="009E6976"/>
    <w:rsid w:val="009F1A4A"/>
    <w:rsid w:val="009F3B97"/>
    <w:rsid w:val="009F43A2"/>
    <w:rsid w:val="00A01078"/>
    <w:rsid w:val="00A01D4F"/>
    <w:rsid w:val="00A01FDA"/>
    <w:rsid w:val="00A06D33"/>
    <w:rsid w:val="00A11135"/>
    <w:rsid w:val="00A12856"/>
    <w:rsid w:val="00A141D2"/>
    <w:rsid w:val="00A17661"/>
    <w:rsid w:val="00A21E33"/>
    <w:rsid w:val="00A23FF2"/>
    <w:rsid w:val="00A24F6A"/>
    <w:rsid w:val="00A27830"/>
    <w:rsid w:val="00A31B0A"/>
    <w:rsid w:val="00A32444"/>
    <w:rsid w:val="00A32576"/>
    <w:rsid w:val="00A33CC5"/>
    <w:rsid w:val="00A368A6"/>
    <w:rsid w:val="00A37A2D"/>
    <w:rsid w:val="00A40AEB"/>
    <w:rsid w:val="00A42CF2"/>
    <w:rsid w:val="00A43FB2"/>
    <w:rsid w:val="00A55578"/>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D0A8A"/>
    <w:rsid w:val="00AD1FFD"/>
    <w:rsid w:val="00AD31B5"/>
    <w:rsid w:val="00AD3AFA"/>
    <w:rsid w:val="00AD7FC7"/>
    <w:rsid w:val="00AE16E5"/>
    <w:rsid w:val="00AE2B94"/>
    <w:rsid w:val="00AE3540"/>
    <w:rsid w:val="00AE4F40"/>
    <w:rsid w:val="00AE591D"/>
    <w:rsid w:val="00AF1360"/>
    <w:rsid w:val="00AF2A1B"/>
    <w:rsid w:val="00AF2DA6"/>
    <w:rsid w:val="00AF3E5B"/>
    <w:rsid w:val="00B008BF"/>
    <w:rsid w:val="00B045C4"/>
    <w:rsid w:val="00B0485B"/>
    <w:rsid w:val="00B06242"/>
    <w:rsid w:val="00B07E35"/>
    <w:rsid w:val="00B1070E"/>
    <w:rsid w:val="00B1215F"/>
    <w:rsid w:val="00B215B2"/>
    <w:rsid w:val="00B221B3"/>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66B90"/>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C7A58"/>
    <w:rsid w:val="00BD0189"/>
    <w:rsid w:val="00BD4129"/>
    <w:rsid w:val="00BD43B3"/>
    <w:rsid w:val="00BD5982"/>
    <w:rsid w:val="00BD67F3"/>
    <w:rsid w:val="00BE0C1D"/>
    <w:rsid w:val="00BE6542"/>
    <w:rsid w:val="00BE7746"/>
    <w:rsid w:val="00BF0474"/>
    <w:rsid w:val="00BF4735"/>
    <w:rsid w:val="00BF526F"/>
    <w:rsid w:val="00BF7663"/>
    <w:rsid w:val="00C02729"/>
    <w:rsid w:val="00C037B2"/>
    <w:rsid w:val="00C059AE"/>
    <w:rsid w:val="00C05ECB"/>
    <w:rsid w:val="00C1111C"/>
    <w:rsid w:val="00C11BE8"/>
    <w:rsid w:val="00C127DB"/>
    <w:rsid w:val="00C13896"/>
    <w:rsid w:val="00C169CC"/>
    <w:rsid w:val="00C220A6"/>
    <w:rsid w:val="00C2352B"/>
    <w:rsid w:val="00C23611"/>
    <w:rsid w:val="00C24608"/>
    <w:rsid w:val="00C252AE"/>
    <w:rsid w:val="00C31042"/>
    <w:rsid w:val="00C32125"/>
    <w:rsid w:val="00C3214B"/>
    <w:rsid w:val="00C32691"/>
    <w:rsid w:val="00C3618E"/>
    <w:rsid w:val="00C36641"/>
    <w:rsid w:val="00C36EC1"/>
    <w:rsid w:val="00C40159"/>
    <w:rsid w:val="00C4131E"/>
    <w:rsid w:val="00C4526B"/>
    <w:rsid w:val="00C4569C"/>
    <w:rsid w:val="00C53C3C"/>
    <w:rsid w:val="00C5498D"/>
    <w:rsid w:val="00C55901"/>
    <w:rsid w:val="00C56C6F"/>
    <w:rsid w:val="00C57AB7"/>
    <w:rsid w:val="00C63158"/>
    <w:rsid w:val="00C641F3"/>
    <w:rsid w:val="00C65D3B"/>
    <w:rsid w:val="00C6635F"/>
    <w:rsid w:val="00C710A7"/>
    <w:rsid w:val="00C7220C"/>
    <w:rsid w:val="00C72330"/>
    <w:rsid w:val="00C74702"/>
    <w:rsid w:val="00C75645"/>
    <w:rsid w:val="00C8299A"/>
    <w:rsid w:val="00C85E71"/>
    <w:rsid w:val="00C90053"/>
    <w:rsid w:val="00C926C4"/>
    <w:rsid w:val="00C93C76"/>
    <w:rsid w:val="00CA091F"/>
    <w:rsid w:val="00CA1CED"/>
    <w:rsid w:val="00CA3FC9"/>
    <w:rsid w:val="00CA6B0C"/>
    <w:rsid w:val="00CA7965"/>
    <w:rsid w:val="00CB2F5D"/>
    <w:rsid w:val="00CB3655"/>
    <w:rsid w:val="00CB37E3"/>
    <w:rsid w:val="00CB419A"/>
    <w:rsid w:val="00CB6F92"/>
    <w:rsid w:val="00CB777D"/>
    <w:rsid w:val="00CC0162"/>
    <w:rsid w:val="00CC2A7B"/>
    <w:rsid w:val="00CC3AA7"/>
    <w:rsid w:val="00CC7F2E"/>
    <w:rsid w:val="00CD05B1"/>
    <w:rsid w:val="00CD07FB"/>
    <w:rsid w:val="00CD198E"/>
    <w:rsid w:val="00CD2927"/>
    <w:rsid w:val="00CD67E7"/>
    <w:rsid w:val="00CD6A7B"/>
    <w:rsid w:val="00CE00D6"/>
    <w:rsid w:val="00CE17D7"/>
    <w:rsid w:val="00CE5CBF"/>
    <w:rsid w:val="00CE648B"/>
    <w:rsid w:val="00CF072B"/>
    <w:rsid w:val="00CF2AB7"/>
    <w:rsid w:val="00CF339E"/>
    <w:rsid w:val="00CF33D3"/>
    <w:rsid w:val="00D0217B"/>
    <w:rsid w:val="00D021B6"/>
    <w:rsid w:val="00D02552"/>
    <w:rsid w:val="00D0484B"/>
    <w:rsid w:val="00D048DF"/>
    <w:rsid w:val="00D07FF6"/>
    <w:rsid w:val="00D16285"/>
    <w:rsid w:val="00D16884"/>
    <w:rsid w:val="00D168A3"/>
    <w:rsid w:val="00D204BE"/>
    <w:rsid w:val="00D218BF"/>
    <w:rsid w:val="00D25D01"/>
    <w:rsid w:val="00D30490"/>
    <w:rsid w:val="00D325EC"/>
    <w:rsid w:val="00D3422C"/>
    <w:rsid w:val="00D430E7"/>
    <w:rsid w:val="00D44D5F"/>
    <w:rsid w:val="00D47B95"/>
    <w:rsid w:val="00D47BCD"/>
    <w:rsid w:val="00D47F7A"/>
    <w:rsid w:val="00D511C4"/>
    <w:rsid w:val="00D5153E"/>
    <w:rsid w:val="00D54E58"/>
    <w:rsid w:val="00D55CB6"/>
    <w:rsid w:val="00D60254"/>
    <w:rsid w:val="00D605A8"/>
    <w:rsid w:val="00D62644"/>
    <w:rsid w:val="00D62D92"/>
    <w:rsid w:val="00D64462"/>
    <w:rsid w:val="00D64FBA"/>
    <w:rsid w:val="00D66606"/>
    <w:rsid w:val="00D6683C"/>
    <w:rsid w:val="00D70E5C"/>
    <w:rsid w:val="00D7596E"/>
    <w:rsid w:val="00D83E93"/>
    <w:rsid w:val="00D86938"/>
    <w:rsid w:val="00D90753"/>
    <w:rsid w:val="00D93539"/>
    <w:rsid w:val="00D940D5"/>
    <w:rsid w:val="00DA09B2"/>
    <w:rsid w:val="00DA0BC8"/>
    <w:rsid w:val="00DA4858"/>
    <w:rsid w:val="00DA4D72"/>
    <w:rsid w:val="00DA4E2A"/>
    <w:rsid w:val="00DA6756"/>
    <w:rsid w:val="00DB070D"/>
    <w:rsid w:val="00DB12A0"/>
    <w:rsid w:val="00DB2125"/>
    <w:rsid w:val="00DB31FF"/>
    <w:rsid w:val="00DC20D0"/>
    <w:rsid w:val="00DC2EAC"/>
    <w:rsid w:val="00DC458E"/>
    <w:rsid w:val="00DC7D50"/>
    <w:rsid w:val="00DC7EA9"/>
    <w:rsid w:val="00DD09F3"/>
    <w:rsid w:val="00DD3D2D"/>
    <w:rsid w:val="00DD5A9F"/>
    <w:rsid w:val="00DD5D4D"/>
    <w:rsid w:val="00DD5F83"/>
    <w:rsid w:val="00DD6680"/>
    <w:rsid w:val="00DD6FC0"/>
    <w:rsid w:val="00DE2F03"/>
    <w:rsid w:val="00DE40F7"/>
    <w:rsid w:val="00DE4C6C"/>
    <w:rsid w:val="00DE5D5D"/>
    <w:rsid w:val="00DF01DB"/>
    <w:rsid w:val="00DF029D"/>
    <w:rsid w:val="00DF07BF"/>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876D4"/>
    <w:rsid w:val="00E9007E"/>
    <w:rsid w:val="00E90C7D"/>
    <w:rsid w:val="00E91B75"/>
    <w:rsid w:val="00E926E3"/>
    <w:rsid w:val="00E92C3A"/>
    <w:rsid w:val="00E93088"/>
    <w:rsid w:val="00E9713B"/>
    <w:rsid w:val="00E97FC5"/>
    <w:rsid w:val="00EA254E"/>
    <w:rsid w:val="00EA2E09"/>
    <w:rsid w:val="00EA3AE1"/>
    <w:rsid w:val="00EA793C"/>
    <w:rsid w:val="00EB2502"/>
    <w:rsid w:val="00EB3DA3"/>
    <w:rsid w:val="00EB7948"/>
    <w:rsid w:val="00EB7E6C"/>
    <w:rsid w:val="00EC10F9"/>
    <w:rsid w:val="00EC1353"/>
    <w:rsid w:val="00EC197A"/>
    <w:rsid w:val="00EC36E0"/>
    <w:rsid w:val="00EC4D9C"/>
    <w:rsid w:val="00EC70E1"/>
    <w:rsid w:val="00EC7CE3"/>
    <w:rsid w:val="00ED0D98"/>
    <w:rsid w:val="00ED109E"/>
    <w:rsid w:val="00ED1E9B"/>
    <w:rsid w:val="00ED212E"/>
    <w:rsid w:val="00ED2ACE"/>
    <w:rsid w:val="00ED4ED8"/>
    <w:rsid w:val="00ED5B93"/>
    <w:rsid w:val="00EE04A8"/>
    <w:rsid w:val="00EE0BB4"/>
    <w:rsid w:val="00EE0E9F"/>
    <w:rsid w:val="00EE16BF"/>
    <w:rsid w:val="00EE4B11"/>
    <w:rsid w:val="00EF0B62"/>
    <w:rsid w:val="00EF234E"/>
    <w:rsid w:val="00EF3EC8"/>
    <w:rsid w:val="00EF4FA7"/>
    <w:rsid w:val="00EF5576"/>
    <w:rsid w:val="00EF56CD"/>
    <w:rsid w:val="00F004EE"/>
    <w:rsid w:val="00F038D9"/>
    <w:rsid w:val="00F05043"/>
    <w:rsid w:val="00F0537E"/>
    <w:rsid w:val="00F077D3"/>
    <w:rsid w:val="00F10897"/>
    <w:rsid w:val="00F138D3"/>
    <w:rsid w:val="00F17FDD"/>
    <w:rsid w:val="00F2134B"/>
    <w:rsid w:val="00F24A82"/>
    <w:rsid w:val="00F2664B"/>
    <w:rsid w:val="00F2723E"/>
    <w:rsid w:val="00F279E3"/>
    <w:rsid w:val="00F30C47"/>
    <w:rsid w:val="00F327F8"/>
    <w:rsid w:val="00F34F87"/>
    <w:rsid w:val="00F36A08"/>
    <w:rsid w:val="00F40511"/>
    <w:rsid w:val="00F42639"/>
    <w:rsid w:val="00F45A23"/>
    <w:rsid w:val="00F45AC1"/>
    <w:rsid w:val="00F5088E"/>
    <w:rsid w:val="00F5209F"/>
    <w:rsid w:val="00F63FC5"/>
    <w:rsid w:val="00F66F29"/>
    <w:rsid w:val="00F67C87"/>
    <w:rsid w:val="00F70C58"/>
    <w:rsid w:val="00F72E0C"/>
    <w:rsid w:val="00F73059"/>
    <w:rsid w:val="00F73F1E"/>
    <w:rsid w:val="00F76203"/>
    <w:rsid w:val="00F80132"/>
    <w:rsid w:val="00F81674"/>
    <w:rsid w:val="00F83020"/>
    <w:rsid w:val="00F91A4C"/>
    <w:rsid w:val="00F9267F"/>
    <w:rsid w:val="00F93223"/>
    <w:rsid w:val="00F971AE"/>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F25D-C081-4810-8CB1-08348AA9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159</TotalTime>
  <Pages>5</Pages>
  <Words>1166</Words>
  <Characters>7132</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karianne.resare@skien.kommune.no</dc:creator>
  <cp:lastModifiedBy>Karianne Resare</cp:lastModifiedBy>
  <cp:revision>4</cp:revision>
  <cp:lastPrinted>2014-07-02T13:43:00Z</cp:lastPrinted>
  <dcterms:created xsi:type="dcterms:W3CDTF">2015-05-21T10:50:00Z</dcterms:created>
  <dcterms:modified xsi:type="dcterms:W3CDTF">2015-06-01T12:25:00Z</dcterms:modified>
</cp:coreProperties>
</file>