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1D6A46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47B95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91058C">
              <w:rPr>
                <w:noProof/>
                <w:spacing w:val="6"/>
                <w:sz w:val="32"/>
              </w:rPr>
              <w:t>11. mars</w:t>
            </w:r>
            <w:r w:rsidR="008D443A">
              <w:rPr>
                <w:noProof/>
                <w:spacing w:val="6"/>
                <w:sz w:val="32"/>
              </w:rPr>
              <w:t xml:space="preserve"> 2016</w:t>
            </w:r>
          </w:p>
          <w:p w:rsidR="00D47B95" w:rsidRPr="00806DA3" w:rsidRDefault="00D47B95" w:rsidP="00D47B9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91058C" w:rsidP="0042645D">
            <w:pPr>
              <w:pStyle w:val="Dokumenttekst"/>
            </w:pPr>
            <w:r>
              <w:t>Bamble rådhus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F3B83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 xml:space="preserve">, Per Wold, </w:t>
            </w:r>
            <w:r w:rsidR="00C1111C" w:rsidRPr="003C74A2">
              <w:t>Ole Magnus Stensrud</w:t>
            </w:r>
            <w:r w:rsidR="008F3B83">
              <w:t>,</w:t>
            </w:r>
            <w:r w:rsidR="00B21DC3">
              <w:t xml:space="preserve"> </w:t>
            </w:r>
            <w:r w:rsidR="00017CE7">
              <w:t>Jan Sæthre</w:t>
            </w:r>
            <w:r>
              <w:t>,</w:t>
            </w:r>
            <w:r w:rsidR="000C530E">
              <w:t xml:space="preserve"> Hilde </w:t>
            </w:r>
            <w:proofErr w:type="spellStart"/>
            <w:r w:rsidR="000C530E">
              <w:t>Molberg</w:t>
            </w:r>
            <w:proofErr w:type="spellEnd"/>
            <w:r w:rsidR="001D6A46">
              <w:t>,</w:t>
            </w:r>
            <w:r w:rsidR="001D6A46" w:rsidRPr="0071312E">
              <w:t xml:space="preserve"> </w:t>
            </w:r>
            <w:r w:rsidRPr="0071312E">
              <w:t>Tore Marthinsen</w:t>
            </w:r>
            <w:r>
              <w:t>,</w:t>
            </w:r>
            <w:r w:rsidRPr="007B7B51">
              <w:t xml:space="preserve"> Karianne Resare</w:t>
            </w:r>
          </w:p>
          <w:p w:rsidR="000C530E" w:rsidRPr="000C530E" w:rsidRDefault="00CD35DF" w:rsidP="000C530E">
            <w:pPr>
              <w:pStyle w:val="Dokumenttekst"/>
            </w:pPr>
            <w:r>
              <w:t xml:space="preserve">Under sak </w:t>
            </w:r>
            <w:r w:rsidR="00017CE7">
              <w:t>17/16</w:t>
            </w:r>
            <w:r w:rsidR="000C530E">
              <w:t>:</w:t>
            </w:r>
            <w:r w:rsidR="000C530E" w:rsidRPr="000C530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0C530E" w:rsidRPr="000C530E">
              <w:rPr>
                <w:rFonts w:eastAsia="Calibri"/>
              </w:rPr>
              <w:t>Bess</w:t>
            </w:r>
            <w:proofErr w:type="spellEnd"/>
            <w:r w:rsidR="000C530E" w:rsidRPr="000C530E">
              <w:rPr>
                <w:rFonts w:eastAsia="Calibri"/>
              </w:rPr>
              <w:t xml:space="preserve"> </w:t>
            </w:r>
            <w:proofErr w:type="spellStart"/>
            <w:r w:rsidR="000C530E" w:rsidRPr="000C530E">
              <w:rPr>
                <w:rFonts w:eastAsia="Calibri"/>
              </w:rPr>
              <w:t>Frøyshov</w:t>
            </w:r>
            <w:proofErr w:type="spellEnd"/>
            <w:r w:rsidR="000C530E">
              <w:rPr>
                <w:rFonts w:eastAsia="Calibri"/>
              </w:rPr>
              <w:t>,</w:t>
            </w:r>
            <w:r w:rsidR="000C530E">
              <w:rPr>
                <w:rFonts w:ascii="Arial" w:eastAsia="Calibri" w:hAnsi="Arial" w:cs="Arial"/>
              </w:rPr>
              <w:t xml:space="preserve"> </w:t>
            </w:r>
            <w:r w:rsidR="000C530E" w:rsidRPr="000C530E">
              <w:t>Idar Grotle</w:t>
            </w:r>
            <w:r w:rsidR="000C530E">
              <w:t>,</w:t>
            </w:r>
            <w:r w:rsidR="000C530E" w:rsidRPr="000C530E">
              <w:t xml:space="preserve"> Lillian Elise </w:t>
            </w:r>
            <w:proofErr w:type="spellStart"/>
            <w:r w:rsidR="000C530E" w:rsidRPr="000C530E">
              <w:t>Esborg</w:t>
            </w:r>
            <w:proofErr w:type="spellEnd"/>
            <w:r w:rsidR="000C530E" w:rsidRPr="000C530E">
              <w:t xml:space="preserve"> </w:t>
            </w:r>
            <w:proofErr w:type="spellStart"/>
            <w:r w:rsidR="000C530E" w:rsidRPr="000C530E">
              <w:t>Bergane</w:t>
            </w:r>
            <w:proofErr w:type="spellEnd"/>
            <w:r w:rsidR="000C530E" w:rsidRPr="000C530E">
              <w:t xml:space="preserve"> Sølvi Wreen og Hege </w:t>
            </w:r>
            <w:proofErr w:type="spellStart"/>
            <w:r w:rsidR="000C530E" w:rsidRPr="000C530E">
              <w:t>Holmern</w:t>
            </w:r>
            <w:proofErr w:type="spellEnd"/>
          </w:p>
          <w:p w:rsidR="00762C65" w:rsidRDefault="000C530E" w:rsidP="000C530E">
            <w:pPr>
              <w:pStyle w:val="Dokumenttekst"/>
            </w:pPr>
            <w:r>
              <w:t>Under sak 22/16: Hanne Junker Roligheten.</w:t>
            </w:r>
          </w:p>
          <w:p w:rsidR="000C530E" w:rsidRPr="007B7B51" w:rsidRDefault="000C530E" w:rsidP="000C530E">
            <w:pPr>
              <w:pStyle w:val="Dokumenttekst"/>
            </w:pP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0C530E" w:rsidP="00F72E0C">
            <w:pPr>
              <w:pStyle w:val="Dokumenttekst"/>
            </w:pPr>
            <w:r w:rsidRPr="00EF234E">
              <w:t xml:space="preserve">Jørn Christian </w:t>
            </w:r>
            <w:proofErr w:type="spellStart"/>
            <w:r w:rsidRPr="00EF234E">
              <w:t>Schøth</w:t>
            </w:r>
            <w:proofErr w:type="spellEnd"/>
            <w:r w:rsidRPr="00EF234E">
              <w:t xml:space="preserve"> Knudsen</w:t>
            </w:r>
            <w:r>
              <w:t xml:space="preserve"> (vara møtte)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0C530E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0C530E" w:rsidRDefault="000C530E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8472"/>
        <w:gridCol w:w="1842"/>
      </w:tblGrid>
      <w:tr w:rsidR="00017CE7" w:rsidTr="00EC5D8C">
        <w:tc>
          <w:tcPr>
            <w:tcW w:w="8472" w:type="dxa"/>
            <w:vAlign w:val="center"/>
          </w:tcPr>
          <w:p w:rsidR="00017CE7" w:rsidRDefault="00017CE7" w:rsidP="00017C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17/16 S</w:t>
            </w:r>
            <w:r w:rsidRPr="00A66D71">
              <w:rPr>
                <w:rFonts w:ascii="Times New Roman" w:hAnsi="Times New Roman"/>
                <w:b/>
                <w:sz w:val="24"/>
              </w:rPr>
              <w:t>tyringsgruppe for samhandling i Grenland</w:t>
            </w:r>
            <w:r>
              <w:rPr>
                <w:rFonts w:ascii="Times New Roman" w:hAnsi="Times New Roman"/>
                <w:b/>
                <w:sz w:val="24"/>
              </w:rPr>
              <w:t xml:space="preserve"> – helse</w:t>
            </w:r>
          </w:p>
          <w:p w:rsidR="00017CE7" w:rsidRDefault="00017CE7" w:rsidP="00017C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Se </w:t>
            </w:r>
            <w:r>
              <w:rPr>
                <w:rFonts w:ascii="Times New Roman" w:hAnsi="Times New Roman"/>
                <w:b/>
                <w:sz w:val="24"/>
              </w:rPr>
              <w:t>eget referat.</w:t>
            </w:r>
          </w:p>
          <w:p w:rsidR="00017CE7" w:rsidRPr="00BB79D3" w:rsidRDefault="00017CE7" w:rsidP="00B204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017CE7" w:rsidRDefault="00017CE7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346F3" w:rsidTr="00EC5D8C">
        <w:tc>
          <w:tcPr>
            <w:tcW w:w="8472" w:type="dxa"/>
            <w:vAlign w:val="center"/>
          </w:tcPr>
          <w:p w:rsidR="00017CE7" w:rsidRDefault="00017CE7" w:rsidP="00017C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18/16 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hAnsi="Times New Roman"/>
                <w:b/>
                <w:sz w:val="24"/>
              </w:rPr>
              <w:t>10.2.2016</w:t>
            </w:r>
          </w:p>
          <w:p w:rsidR="001346F3" w:rsidRDefault="001346F3" w:rsidP="00B21D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1346F3" w:rsidRPr="001346F3" w:rsidRDefault="001346F3" w:rsidP="00EC5D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  <w:r w:rsidR="000C530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Referatet godkjent.</w:t>
            </w:r>
          </w:p>
          <w:p w:rsidR="001346F3" w:rsidRDefault="001346F3" w:rsidP="00EC5D8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346F3" w:rsidRDefault="001346F3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346F3" w:rsidTr="00EC5D8C">
        <w:tc>
          <w:tcPr>
            <w:tcW w:w="8472" w:type="dxa"/>
            <w:vAlign w:val="center"/>
          </w:tcPr>
          <w:p w:rsidR="00017CE7" w:rsidRPr="00E446B3" w:rsidRDefault="00017CE7" w:rsidP="00017C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446B3">
              <w:rPr>
                <w:rFonts w:ascii="Times New Roman" w:hAnsi="Times New Roman"/>
                <w:b/>
                <w:sz w:val="24"/>
              </w:rPr>
              <w:t xml:space="preserve">Sak 19/16 Orienteringssaker </w:t>
            </w:r>
          </w:p>
          <w:p w:rsidR="00D65C74" w:rsidRDefault="00D65C74" w:rsidP="00D65C74"/>
          <w:p w:rsidR="0091058C" w:rsidRDefault="0091058C" w:rsidP="0091058C">
            <w:pPr>
              <w:pStyle w:val="Listeavsnitt"/>
              <w:numPr>
                <w:ilvl w:val="0"/>
                <w:numId w:val="12"/>
              </w:numPr>
            </w:pPr>
            <w:r>
              <w:rPr>
                <w:b/>
              </w:rPr>
              <w:t xml:space="preserve">Sak fra Ole Magnus vedr arkiv – flytting av fjernarkiv fra </w:t>
            </w:r>
            <w:proofErr w:type="spellStart"/>
            <w:r>
              <w:rPr>
                <w:b/>
              </w:rPr>
              <w:t>Bergsland</w:t>
            </w:r>
            <w:proofErr w:type="spellEnd"/>
            <w:r>
              <w:rPr>
                <w:b/>
              </w:rPr>
              <w:t xml:space="preserve"> til IKA.  </w:t>
            </w:r>
            <w:r w:rsidRPr="0091058C">
              <w:t xml:space="preserve">Skien ivaretar overflyttingen av det arkivmaterialet som ligger på </w:t>
            </w:r>
            <w:proofErr w:type="spellStart"/>
            <w:r w:rsidRPr="0091058C">
              <w:t>Bergsland</w:t>
            </w:r>
            <w:proofErr w:type="spellEnd"/>
            <w:r w:rsidRPr="0091058C">
              <w:t xml:space="preserve"> for alle de samarbeidende kommunene. De øvrige kommune</w:t>
            </w:r>
            <w:r>
              <w:t>ne</w:t>
            </w:r>
            <w:r w:rsidRPr="0091058C">
              <w:t xml:space="preserve"> er tilfreds med dette</w:t>
            </w:r>
            <w:r>
              <w:rPr>
                <w:b/>
              </w:rPr>
              <w:t xml:space="preserve"> </w:t>
            </w:r>
            <w:r w:rsidR="00655512" w:rsidRPr="00655512">
              <w:t>og ber Skien fortsette arbeidet med dette for de aktuelle kommunene.</w:t>
            </w:r>
          </w:p>
          <w:p w:rsidR="00655512" w:rsidRPr="00655512" w:rsidRDefault="00655512" w:rsidP="00655512">
            <w:pPr>
              <w:pStyle w:val="Listeavsnitt"/>
              <w:ind w:left="720"/>
            </w:pPr>
          </w:p>
          <w:p w:rsidR="0091058C" w:rsidRDefault="0091058C" w:rsidP="0091058C">
            <w:pPr>
              <w:pStyle w:val="Listeavsnitt"/>
              <w:numPr>
                <w:ilvl w:val="0"/>
                <w:numId w:val="12"/>
              </w:numPr>
            </w:pPr>
            <w:r>
              <w:rPr>
                <w:b/>
              </w:rPr>
              <w:t xml:space="preserve">Grenlands næringsfond – </w:t>
            </w:r>
            <w:r w:rsidRPr="00E27044">
              <w:t xml:space="preserve">Skien og Porsgrunn ønsker ikke å behandle denne saken </w:t>
            </w:r>
            <w:r w:rsidR="00655512">
              <w:t>nå</w:t>
            </w:r>
            <w:r w:rsidRPr="00E27044">
              <w:t xml:space="preserve"> og tar</w:t>
            </w:r>
            <w:r w:rsidR="00655512">
              <w:t xml:space="preserve"> derfor </w:t>
            </w:r>
            <w:r w:rsidRPr="00E27044">
              <w:t>ikk</w:t>
            </w:r>
            <w:r w:rsidR="00E27044" w:rsidRPr="00E27044">
              <w:t xml:space="preserve">e på dette tidspunkt stilling til henvendelsen fra </w:t>
            </w:r>
            <w:proofErr w:type="spellStart"/>
            <w:r w:rsidR="00E27044" w:rsidRPr="00E27044">
              <w:t>ViG</w:t>
            </w:r>
            <w:proofErr w:type="spellEnd"/>
            <w:r w:rsidR="00E27044" w:rsidRPr="00E27044">
              <w:t xml:space="preserve"> i denne saken. Bamble har behandlet saken og vil </w:t>
            </w:r>
            <w:r w:rsidR="00655512">
              <w:t xml:space="preserve">gi tilbakemelding til </w:t>
            </w:r>
            <w:proofErr w:type="spellStart"/>
            <w:r w:rsidR="00655512">
              <w:t>ViG</w:t>
            </w:r>
            <w:proofErr w:type="spellEnd"/>
            <w:r w:rsidR="00655512">
              <w:t xml:space="preserve"> nå.</w:t>
            </w:r>
          </w:p>
          <w:p w:rsidR="00655512" w:rsidRDefault="00655512" w:rsidP="00655512">
            <w:pPr>
              <w:pStyle w:val="Listeavsnitt"/>
            </w:pPr>
          </w:p>
          <w:p w:rsidR="0091058C" w:rsidRDefault="0091058C" w:rsidP="0091058C">
            <w:pPr>
              <w:pStyle w:val="Listeavsnitt"/>
              <w:numPr>
                <w:ilvl w:val="0"/>
                <w:numId w:val="12"/>
              </w:numPr>
            </w:pPr>
            <w:r>
              <w:rPr>
                <w:b/>
              </w:rPr>
              <w:t xml:space="preserve">Bredbåndsutbyggingen – </w:t>
            </w:r>
            <w:r w:rsidRPr="00E27044">
              <w:t xml:space="preserve">forslag fra Skien om å se på muligheten for å skrive en felles søknad fra alle seks kommunene. </w:t>
            </w:r>
            <w:r w:rsidR="00E27044" w:rsidRPr="00E27044">
              <w:t xml:space="preserve">Rådmennene enige om at vi ser på dette felles og ber de som jobber med dette se på forslag til </w:t>
            </w:r>
            <w:r w:rsidR="00655512">
              <w:t xml:space="preserve">hvordan dette kan gjøres og </w:t>
            </w:r>
            <w:r w:rsidR="00E27044" w:rsidRPr="00E27044">
              <w:t xml:space="preserve">hvem som kan </w:t>
            </w:r>
            <w:r w:rsidR="00E27044">
              <w:t>ivareta en prosjektlederrolle her.</w:t>
            </w:r>
          </w:p>
          <w:p w:rsidR="000C530E" w:rsidRPr="00E27044" w:rsidRDefault="000C530E" w:rsidP="00655512">
            <w:pPr>
              <w:pStyle w:val="Listeavsnitt"/>
              <w:ind w:left="720"/>
            </w:pPr>
          </w:p>
          <w:p w:rsidR="00E27044" w:rsidRDefault="00E27044" w:rsidP="0091058C">
            <w:pPr>
              <w:pStyle w:val="Listeavsnitt"/>
              <w:numPr>
                <w:ilvl w:val="0"/>
                <w:numId w:val="12"/>
              </w:numPr>
            </w:pPr>
            <w:r>
              <w:rPr>
                <w:b/>
              </w:rPr>
              <w:t xml:space="preserve">Organisering av destinasjonsselskapene – </w:t>
            </w:r>
            <w:r w:rsidRPr="00E27044">
              <w:t xml:space="preserve">møte i referansegruppe </w:t>
            </w:r>
            <w:proofErr w:type="spellStart"/>
            <w:r w:rsidRPr="00E27044">
              <w:t>f.k</w:t>
            </w:r>
            <w:proofErr w:type="spellEnd"/>
            <w:r w:rsidRPr="00E27044">
              <w:t xml:space="preserve"> tirsdag. Ole Magnus sitter her for Grenland men kan ikke møte i dette møtet. Øyvind Solbakken bes ivareta grenlandskommunenes interesser i dette møtet.</w:t>
            </w:r>
          </w:p>
          <w:p w:rsidR="00655512" w:rsidRDefault="00655512" w:rsidP="00655512">
            <w:pPr>
              <w:pStyle w:val="Listeavsnitt"/>
            </w:pPr>
          </w:p>
          <w:p w:rsidR="00E27044" w:rsidRDefault="00E27044" w:rsidP="0091058C">
            <w:pPr>
              <w:pStyle w:val="Listeavsnitt"/>
              <w:numPr>
                <w:ilvl w:val="0"/>
                <w:numId w:val="12"/>
              </w:numPr>
            </w:pPr>
            <w:r>
              <w:rPr>
                <w:b/>
              </w:rPr>
              <w:t>Arena samferdsel –</w:t>
            </w:r>
            <w:r>
              <w:t xml:space="preserve"> 18. mars</w:t>
            </w:r>
            <w:r w:rsidR="00D03919">
              <w:t xml:space="preserve"> Kort om Grenlands innspill. </w:t>
            </w:r>
            <w:r w:rsidR="00655512">
              <w:t>Felles uttalelse vedr IC-utbygging i Vestfold oversendes.</w:t>
            </w:r>
          </w:p>
          <w:p w:rsidR="001346F3" w:rsidRDefault="00B204F2" w:rsidP="001D6F4E">
            <w:pPr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Ingen </w:t>
            </w:r>
            <w:r w:rsidR="00655512">
              <w:rPr>
                <w:rFonts w:ascii="Times New Roman" w:hAnsi="Times New Roman"/>
                <w:b/>
                <w:sz w:val="24"/>
              </w:rPr>
              <w:t xml:space="preserve">øvrige </w:t>
            </w:r>
            <w:r>
              <w:rPr>
                <w:rFonts w:ascii="Times New Roman" w:hAnsi="Times New Roman"/>
                <w:b/>
                <w:sz w:val="24"/>
              </w:rPr>
              <w:t>saker</w:t>
            </w:r>
            <w:r w:rsidR="00655512">
              <w:rPr>
                <w:rFonts w:ascii="Times New Roman" w:hAnsi="Times New Roman"/>
                <w:b/>
                <w:sz w:val="24"/>
              </w:rPr>
              <w:t>.</w:t>
            </w:r>
          </w:p>
          <w:p w:rsidR="001D6F4E" w:rsidRDefault="001D6F4E" w:rsidP="001D6F4E">
            <w:pPr>
              <w:ind w:left="360"/>
              <w:rPr>
                <w:rFonts w:ascii="Times New Roman" w:hAnsi="Times New Roman"/>
                <w:b/>
                <w:sz w:val="24"/>
              </w:rPr>
            </w:pPr>
          </w:p>
          <w:p w:rsidR="001D6F4E" w:rsidRDefault="00655512" w:rsidP="001D6F4E">
            <w:pPr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Tatt til or</w:t>
            </w:r>
            <w:r w:rsidR="0012443E">
              <w:rPr>
                <w:rFonts w:ascii="Times New Roman" w:hAnsi="Times New Roman"/>
                <w:sz w:val="24"/>
              </w:rPr>
              <w:t xml:space="preserve">ientering. </w:t>
            </w:r>
          </w:p>
          <w:p w:rsidR="0012443E" w:rsidRPr="0012443E" w:rsidRDefault="0012443E" w:rsidP="001D6F4E">
            <w:pPr>
              <w:ind w:left="360"/>
              <w:rPr>
                <w:rFonts w:ascii="Times New Roman" w:hAnsi="Times New Roman"/>
                <w:sz w:val="24"/>
              </w:rPr>
            </w:pPr>
            <w:r w:rsidRPr="0012443E">
              <w:rPr>
                <w:rFonts w:ascii="Times New Roman" w:hAnsi="Times New Roman"/>
                <w:sz w:val="24"/>
              </w:rPr>
              <w:t>De aktuelle personer/aktører informeres.</w:t>
            </w:r>
          </w:p>
          <w:p w:rsidR="001D6F4E" w:rsidRPr="00BB79D3" w:rsidRDefault="001D6F4E" w:rsidP="001D6F4E">
            <w:pPr>
              <w:ind w:left="36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360301" w:rsidRPr="00360301" w:rsidRDefault="00360301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55512" w:rsidTr="00EC5D8C">
        <w:tc>
          <w:tcPr>
            <w:tcW w:w="8472" w:type="dxa"/>
            <w:vAlign w:val="center"/>
          </w:tcPr>
          <w:p w:rsidR="00655512" w:rsidRDefault="00655512" w:rsidP="006555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20/16 Grenlandsråd og felles formannskapsmøte – oppsummering og oppfølging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655512" w:rsidRDefault="00655512" w:rsidP="00017C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655512" w:rsidRDefault="00655512" w:rsidP="00655512">
            <w:pPr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Grenlandsrådet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E522F" w:rsidRPr="00BE522F" w:rsidRDefault="00655512" w:rsidP="00BE522F">
            <w:pPr>
              <w:ind w:left="360"/>
              <w:rPr>
                <w:rFonts w:ascii="Times New Roman" w:hAnsi="Times New Roman"/>
                <w:i/>
                <w:iCs/>
                <w:sz w:val="24"/>
              </w:rPr>
            </w:pPr>
            <w:r w:rsidRPr="00BE522F">
              <w:rPr>
                <w:rFonts w:ascii="Times New Roman" w:hAnsi="Times New Roman"/>
                <w:sz w:val="24"/>
              </w:rPr>
              <w:t xml:space="preserve">Handlingsplan – </w:t>
            </w:r>
            <w:r w:rsidR="00BE522F">
              <w:rPr>
                <w:rFonts w:ascii="Times New Roman" w:hAnsi="Times New Roman"/>
                <w:sz w:val="24"/>
              </w:rPr>
              <w:t>vedtatt i Grenlandsrådet – med følgende endring:</w:t>
            </w:r>
            <w:r w:rsidR="00BE522F" w:rsidRPr="00BE522F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E522F" w:rsidRPr="00BE522F">
              <w:rPr>
                <w:rFonts w:ascii="Times New Roman" w:hAnsi="Times New Roman"/>
                <w:i/>
                <w:iCs/>
                <w:sz w:val="24"/>
              </w:rPr>
              <w:t>Forslag til budsjett og handlingsplan for Grenlandssamarbeidet for 2016 vedtas slik den er forelagt med følgende endring: Prosjektet «Kommunereformen i Grenland» endres i tråd med de føringer som fremkommer i felles formannskapsmøte den 9. mars 2016.</w:t>
            </w:r>
          </w:p>
          <w:p w:rsidR="00655512" w:rsidRPr="00BE522F" w:rsidRDefault="00BE522F" w:rsidP="00655512">
            <w:pPr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 xml:space="preserve">Handlingsplanen er vedtatt i to av kommunene allerede med tilsvarende endring. </w:t>
            </w:r>
            <w:r w:rsidR="00773133">
              <w:rPr>
                <w:rFonts w:ascii="Times New Roman" w:hAnsi="Times New Roman"/>
                <w:sz w:val="24"/>
              </w:rPr>
              <w:t>Handlingsplanen legges frem for behandling</w:t>
            </w:r>
            <w:r w:rsidR="00655512" w:rsidRPr="00BE522F">
              <w:rPr>
                <w:rFonts w:ascii="Times New Roman" w:hAnsi="Times New Roman"/>
                <w:sz w:val="24"/>
              </w:rPr>
              <w:t xml:space="preserve"> i alle kommunene – med endring/tar ut prosjektet knyttet til kommunereformen. </w:t>
            </w:r>
            <w:r w:rsidR="00773133">
              <w:rPr>
                <w:rFonts w:ascii="Times New Roman" w:hAnsi="Times New Roman"/>
                <w:sz w:val="24"/>
              </w:rPr>
              <w:t xml:space="preserve">Se epost med forslag til formuleringer fra Morten Næss. </w:t>
            </w:r>
          </w:p>
          <w:p w:rsidR="00773133" w:rsidRDefault="00773133" w:rsidP="00655512">
            <w:pPr>
              <w:ind w:left="360"/>
              <w:rPr>
                <w:rFonts w:ascii="Times New Roman" w:hAnsi="Times New Roman"/>
                <w:sz w:val="24"/>
              </w:rPr>
            </w:pPr>
          </w:p>
          <w:p w:rsidR="00655512" w:rsidRPr="00BE522F" w:rsidRDefault="00655512" w:rsidP="00655512">
            <w:pPr>
              <w:ind w:left="360"/>
              <w:rPr>
                <w:rFonts w:ascii="Times New Roman" w:hAnsi="Times New Roman"/>
                <w:sz w:val="24"/>
              </w:rPr>
            </w:pPr>
            <w:r w:rsidRPr="00BE522F">
              <w:rPr>
                <w:rFonts w:ascii="Times New Roman" w:hAnsi="Times New Roman"/>
                <w:sz w:val="24"/>
              </w:rPr>
              <w:t>Klima- og energiplan</w:t>
            </w:r>
            <w:r w:rsidR="00773133">
              <w:rPr>
                <w:rFonts w:ascii="Times New Roman" w:hAnsi="Times New Roman"/>
                <w:sz w:val="24"/>
              </w:rPr>
              <w:t xml:space="preserve"> for kommunene ble nevnt og mulighet for å gjøre noe felles her.</w:t>
            </w:r>
            <w:r w:rsidRPr="00BE522F">
              <w:rPr>
                <w:rFonts w:ascii="Times New Roman" w:hAnsi="Times New Roman"/>
                <w:sz w:val="24"/>
              </w:rPr>
              <w:t xml:space="preserve"> Skien og Porsgrunn</w:t>
            </w:r>
            <w:r w:rsidR="00773133">
              <w:rPr>
                <w:rFonts w:ascii="Times New Roman" w:hAnsi="Times New Roman"/>
                <w:sz w:val="24"/>
              </w:rPr>
              <w:t xml:space="preserve"> har felles plan – som et resultat av programmet Framtidas Byer. Denne er nå rullert. Planen</w:t>
            </w:r>
            <w:r w:rsidRPr="00BE522F">
              <w:rPr>
                <w:rFonts w:ascii="Times New Roman" w:hAnsi="Times New Roman"/>
                <w:sz w:val="24"/>
              </w:rPr>
              <w:t xml:space="preserve"> oversendes de øvrige kommunene.</w:t>
            </w:r>
          </w:p>
          <w:p w:rsidR="00655512" w:rsidRDefault="00655512" w:rsidP="00655512">
            <w:pPr>
              <w:ind w:left="360"/>
              <w:rPr>
                <w:rFonts w:ascii="Times New Roman" w:hAnsi="Times New Roman"/>
                <w:sz w:val="24"/>
              </w:rPr>
            </w:pPr>
          </w:p>
          <w:p w:rsidR="00773133" w:rsidRPr="00773133" w:rsidRDefault="00773133" w:rsidP="00655512">
            <w:pPr>
              <w:ind w:left="360"/>
              <w:rPr>
                <w:rFonts w:ascii="Times New Roman" w:hAnsi="Times New Roman"/>
                <w:b/>
                <w:sz w:val="24"/>
              </w:rPr>
            </w:pPr>
            <w:r w:rsidRPr="00773133">
              <w:rPr>
                <w:rFonts w:ascii="Times New Roman" w:hAnsi="Times New Roman"/>
                <w:b/>
                <w:sz w:val="24"/>
              </w:rPr>
              <w:t>Felles formannskapsmøte:</w:t>
            </w:r>
          </w:p>
          <w:p w:rsidR="00773133" w:rsidRPr="00BE522F" w:rsidRDefault="00773133" w:rsidP="00655512">
            <w:pPr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Rådmennene tilfreds med workshopen om Strategisk næringsplan og fremleggelsen av kartlegging av næringsarealer. </w:t>
            </w:r>
          </w:p>
          <w:p w:rsidR="00655512" w:rsidRPr="00BE522F" w:rsidRDefault="00655512" w:rsidP="00655512">
            <w:pPr>
              <w:ind w:left="360"/>
              <w:rPr>
                <w:rFonts w:ascii="Times New Roman" w:hAnsi="Times New Roman"/>
                <w:sz w:val="24"/>
              </w:rPr>
            </w:pPr>
            <w:r w:rsidRPr="00BE522F">
              <w:rPr>
                <w:rFonts w:ascii="Times New Roman" w:hAnsi="Times New Roman"/>
                <w:sz w:val="24"/>
              </w:rPr>
              <w:t>Det legges opp til nytt styringsgruppemøte i Mer vekst i Grenland prosjektene i neste rådmannsmøte.</w:t>
            </w:r>
          </w:p>
          <w:p w:rsidR="00655512" w:rsidRDefault="00655512" w:rsidP="00655512">
            <w:pPr>
              <w:ind w:left="360"/>
              <w:rPr>
                <w:rFonts w:ascii="Times New Roman" w:hAnsi="Times New Roman"/>
                <w:b/>
                <w:sz w:val="24"/>
              </w:rPr>
            </w:pPr>
          </w:p>
          <w:p w:rsidR="00655512" w:rsidRDefault="00773133" w:rsidP="00655512">
            <w:pPr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773133" w:rsidRDefault="00773133" w:rsidP="00655512">
            <w:pPr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Handlingsplanen</w:t>
            </w:r>
            <w:r>
              <w:rPr>
                <w:rFonts w:ascii="Times New Roman" w:hAnsi="Times New Roman"/>
                <w:sz w:val="24"/>
              </w:rPr>
              <w:t xml:space="preserve"> 2016 for Grenlandssamarbeidet</w:t>
            </w:r>
            <w:r>
              <w:rPr>
                <w:rFonts w:ascii="Times New Roman" w:hAnsi="Times New Roman"/>
                <w:sz w:val="24"/>
              </w:rPr>
              <w:t xml:space="preserve"> legges frem for behandling</w:t>
            </w:r>
            <w:r w:rsidRPr="00BE522F">
              <w:rPr>
                <w:rFonts w:ascii="Times New Roman" w:hAnsi="Times New Roman"/>
                <w:sz w:val="24"/>
              </w:rPr>
              <w:t xml:space="preserve"> i alle kommunene</w:t>
            </w:r>
            <w:r>
              <w:rPr>
                <w:rFonts w:ascii="Times New Roman" w:hAnsi="Times New Roman"/>
                <w:sz w:val="24"/>
              </w:rPr>
              <w:t xml:space="preserve"> så snart som mulig </w:t>
            </w:r>
            <w:r w:rsidRPr="00BE522F">
              <w:rPr>
                <w:rFonts w:ascii="Times New Roman" w:hAnsi="Times New Roman"/>
                <w:sz w:val="24"/>
              </w:rPr>
              <w:t>med</w:t>
            </w:r>
            <w:r>
              <w:rPr>
                <w:rFonts w:ascii="Times New Roman" w:hAnsi="Times New Roman"/>
                <w:sz w:val="24"/>
              </w:rPr>
              <w:t xml:space="preserve"> endring vedr. </w:t>
            </w:r>
            <w:r w:rsidRPr="00BE522F">
              <w:rPr>
                <w:rFonts w:ascii="Times New Roman" w:hAnsi="Times New Roman"/>
                <w:sz w:val="24"/>
              </w:rPr>
              <w:t>prosjektet knyttet til kommunereformen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ihht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Grenlandsrådets vedtak. Se forslag oversendt i epost. </w:t>
            </w:r>
          </w:p>
          <w:p w:rsidR="00655512" w:rsidRDefault="00773133" w:rsidP="000C530E">
            <w:pPr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 w:rsidRPr="00773133">
              <w:rPr>
                <w:rFonts w:ascii="Times New Roman" w:hAnsi="Times New Roman"/>
                <w:sz w:val="24"/>
              </w:rPr>
              <w:t>Det legges opp til nytt styringsgruppemøte i Mer vekst i Grenland prosjektene i neste rådmannsmøte.</w:t>
            </w:r>
            <w:bookmarkStart w:id="2" w:name="_GoBack"/>
            <w:bookmarkEnd w:id="2"/>
          </w:p>
          <w:p w:rsidR="000C530E" w:rsidRPr="00E446B3" w:rsidRDefault="000C530E" w:rsidP="00017C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655512" w:rsidRPr="00360301" w:rsidRDefault="00655512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346F3" w:rsidTr="00EC5D8C">
        <w:tc>
          <w:tcPr>
            <w:tcW w:w="8472" w:type="dxa"/>
            <w:vAlign w:val="center"/>
          </w:tcPr>
          <w:p w:rsidR="00773133" w:rsidRDefault="00773133" w:rsidP="007731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21/16 Kommunereformen – prosjektgruppe</w:t>
            </w:r>
          </w:p>
          <w:p w:rsidR="00BA07DF" w:rsidRDefault="00773133" w:rsidP="0077313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Veien videre.</w:t>
            </w:r>
          </w:p>
          <w:p w:rsidR="006B5B12" w:rsidRDefault="00773133" w:rsidP="007731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Rådmannskollegiet drøftet </w:t>
            </w:r>
            <w:r w:rsidR="006B5B12">
              <w:rPr>
                <w:rFonts w:ascii="Times New Roman" w:hAnsi="Times New Roman"/>
                <w:sz w:val="24"/>
              </w:rPr>
              <w:t>forslaget og diskusjonen i felles temamøte for formannskapene den 9. mars.</w:t>
            </w:r>
          </w:p>
          <w:p w:rsidR="00AF04C6" w:rsidRDefault="00AF04C6" w:rsidP="00773133">
            <w:pPr>
              <w:rPr>
                <w:rFonts w:ascii="Times New Roman" w:hAnsi="Times New Roman"/>
                <w:sz w:val="24"/>
              </w:rPr>
            </w:pPr>
          </w:p>
          <w:p w:rsidR="00AF04C6" w:rsidRPr="006A2224" w:rsidRDefault="00AF04C6" w:rsidP="00773133">
            <w:pPr>
              <w:rPr>
                <w:rFonts w:ascii="Times New Roman" w:hAnsi="Times New Roman"/>
                <w:b/>
                <w:sz w:val="24"/>
              </w:rPr>
            </w:pPr>
            <w:r w:rsidRPr="006A2224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AF04C6" w:rsidRPr="00773133" w:rsidRDefault="00AF04C6" w:rsidP="007731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Rådmannskollegiet starter arbeidet med å utarbeidet forslag til felles sak med forslag til ny avtale om Grenlandssamarbeidet. Rådmennene vil bistå ordførerkollegiet og Grenlandsrådet med grunnlag</w:t>
            </w:r>
            <w:r w:rsidR="006A2224">
              <w:rPr>
                <w:rFonts w:ascii="Times New Roman" w:hAnsi="Times New Roman"/>
                <w:sz w:val="24"/>
              </w:rPr>
              <w:t xml:space="preserve"> til arbeidet med felles sak og avtale </w:t>
            </w:r>
            <w:r w:rsidR="0012443E">
              <w:rPr>
                <w:rFonts w:ascii="Times New Roman" w:hAnsi="Times New Roman"/>
                <w:sz w:val="24"/>
              </w:rPr>
              <w:t>frem mot</w:t>
            </w:r>
            <w:r w:rsidR="006A2224">
              <w:rPr>
                <w:rFonts w:ascii="Times New Roman" w:hAnsi="Times New Roman"/>
                <w:sz w:val="24"/>
              </w:rPr>
              <w:t xml:space="preserve"> juni 2016. Arbeidet starter i neste rådmannsmøte.</w:t>
            </w:r>
            <w:r w:rsidR="006A2224">
              <w:rPr>
                <w:rFonts w:ascii="Times New Roman" w:hAnsi="Times New Roman"/>
                <w:sz w:val="24"/>
              </w:rPr>
              <w:br/>
              <w:t xml:space="preserve">En eventuell forlengelse av engasjement for prosjektleder tas stilling til </w:t>
            </w:r>
            <w:r w:rsidR="0012443E">
              <w:rPr>
                <w:rFonts w:ascii="Times New Roman" w:hAnsi="Times New Roman"/>
                <w:sz w:val="24"/>
              </w:rPr>
              <w:t>senest i</w:t>
            </w:r>
            <w:r w:rsidR="006A2224">
              <w:rPr>
                <w:rFonts w:ascii="Times New Roman" w:hAnsi="Times New Roman"/>
                <w:sz w:val="24"/>
              </w:rPr>
              <w:t xml:space="preserve"> juni. </w:t>
            </w:r>
          </w:p>
          <w:p w:rsidR="00773133" w:rsidRPr="00090A10" w:rsidRDefault="00773133" w:rsidP="00773133">
            <w:pPr>
              <w:rPr>
                <w:b/>
              </w:rPr>
            </w:pPr>
          </w:p>
        </w:tc>
        <w:tc>
          <w:tcPr>
            <w:tcW w:w="1842" w:type="dxa"/>
          </w:tcPr>
          <w:p w:rsidR="00772FB7" w:rsidRPr="00F21098" w:rsidRDefault="00772FB7" w:rsidP="00772FB7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13664" w:rsidTr="00EC5D8C">
        <w:tc>
          <w:tcPr>
            <w:tcW w:w="8472" w:type="dxa"/>
            <w:vAlign w:val="center"/>
          </w:tcPr>
          <w:p w:rsidR="006A2224" w:rsidRPr="006A2224" w:rsidRDefault="006A2224" w:rsidP="006A2224">
            <w:pPr>
              <w:rPr>
                <w:rFonts w:ascii="Times New Roman" w:hAnsi="Times New Roman"/>
                <w:b/>
                <w:sz w:val="24"/>
              </w:rPr>
            </w:pPr>
            <w:r w:rsidRPr="006A2224">
              <w:rPr>
                <w:rFonts w:ascii="Times New Roman" w:hAnsi="Times New Roman"/>
                <w:b/>
                <w:sz w:val="24"/>
              </w:rPr>
              <w:t>Sak 22/16 Statistikksamarbeid og Grenlandsbarometer – styringsgruppe</w:t>
            </w:r>
          </w:p>
          <w:p w:rsidR="006A2224" w:rsidRPr="006A2224" w:rsidRDefault="006A2224" w:rsidP="006A2224">
            <w:pPr>
              <w:ind w:left="360"/>
              <w:rPr>
                <w:rFonts w:ascii="Times New Roman" w:hAnsi="Times New Roman"/>
                <w:sz w:val="24"/>
              </w:rPr>
            </w:pPr>
            <w:r w:rsidRPr="006A2224">
              <w:rPr>
                <w:rFonts w:ascii="Times New Roman" w:hAnsi="Times New Roman"/>
                <w:sz w:val="24"/>
              </w:rPr>
              <w:t xml:space="preserve">Prosjektleder Hanne Junker Roligheten </w:t>
            </w:r>
            <w:r>
              <w:rPr>
                <w:rFonts w:ascii="Times New Roman" w:hAnsi="Times New Roman"/>
                <w:sz w:val="24"/>
              </w:rPr>
              <w:t>viste til</w:t>
            </w:r>
            <w:r w:rsidRPr="006A2224">
              <w:rPr>
                <w:rFonts w:ascii="Times New Roman" w:hAnsi="Times New Roman"/>
                <w:sz w:val="24"/>
              </w:rPr>
              <w:t xml:space="preserve"> første versjon av Grenlandsbarometeret og l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6A2224">
              <w:rPr>
                <w:rFonts w:ascii="Times New Roman" w:hAnsi="Times New Roman"/>
                <w:sz w:val="24"/>
              </w:rPr>
              <w:t xml:space="preserve"> fram forslag til aktiviteter i 2016.</w:t>
            </w:r>
            <w:r>
              <w:rPr>
                <w:rFonts w:ascii="Times New Roman" w:hAnsi="Times New Roman"/>
                <w:sz w:val="24"/>
              </w:rPr>
              <w:br/>
              <w:t xml:space="preserve">Forslag om bedre forankring og «innsalg» </w:t>
            </w:r>
            <w:r w:rsidR="0012443E">
              <w:rPr>
                <w:rFonts w:ascii="Times New Roman" w:hAnsi="Times New Roman"/>
                <w:sz w:val="24"/>
              </w:rPr>
              <w:t xml:space="preserve">av Barometeret for administrasjonene/fagenhetene og politikerne. </w:t>
            </w:r>
            <w:proofErr w:type="spellStart"/>
            <w:r w:rsidR="0012443E">
              <w:rPr>
                <w:rFonts w:ascii="Times New Roman" w:hAnsi="Times New Roman"/>
                <w:sz w:val="24"/>
              </w:rPr>
              <w:t>Bl.a</w:t>
            </w:r>
            <w:proofErr w:type="spellEnd"/>
            <w:r w:rsidR="0012443E">
              <w:rPr>
                <w:rFonts w:ascii="Times New Roman" w:hAnsi="Times New Roman"/>
                <w:sz w:val="24"/>
              </w:rPr>
              <w:t xml:space="preserve"> forslag om å invitere til og gjennomføre tre workshops med fagpersoner i kommunene der det tas utgangspunkt i Grenlandsbarometeret.</w:t>
            </w:r>
            <w:r w:rsidR="00F42A48">
              <w:rPr>
                <w:rFonts w:ascii="Times New Roman" w:hAnsi="Times New Roman"/>
                <w:sz w:val="24"/>
              </w:rPr>
              <w:t xml:space="preserve"> </w:t>
            </w:r>
          </w:p>
          <w:p w:rsidR="006A2224" w:rsidRDefault="006A2224" w:rsidP="00655512">
            <w:pPr>
              <w:ind w:left="360"/>
              <w:rPr>
                <w:rFonts w:ascii="Times New Roman" w:hAnsi="Times New Roman"/>
                <w:b/>
                <w:sz w:val="24"/>
              </w:rPr>
            </w:pPr>
          </w:p>
          <w:p w:rsidR="006A2224" w:rsidRDefault="006A2224" w:rsidP="00655512">
            <w:pPr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655512" w:rsidRPr="006A2224" w:rsidRDefault="00655512" w:rsidP="00655512">
            <w:pPr>
              <w:ind w:left="360"/>
              <w:rPr>
                <w:rFonts w:ascii="Times New Roman" w:hAnsi="Times New Roman"/>
                <w:sz w:val="24"/>
              </w:rPr>
            </w:pPr>
            <w:r w:rsidRPr="006A2224">
              <w:rPr>
                <w:rFonts w:ascii="Times New Roman" w:hAnsi="Times New Roman"/>
                <w:sz w:val="24"/>
              </w:rPr>
              <w:t xml:space="preserve">Styringsgruppen godkjenner de foreslåtte </w:t>
            </w:r>
            <w:r w:rsidR="0012443E">
              <w:rPr>
                <w:rFonts w:ascii="Times New Roman" w:hAnsi="Times New Roman"/>
                <w:sz w:val="24"/>
              </w:rPr>
              <w:t>aktiviteter og ber prosjektet invitere til foreslåtte workshops så snart som mulig. Det vurderes videre å lansere Barometeret for rådmennenes ledergrupper for ytterliggere forankring og som utgangspunkt for videre samarbeid.</w:t>
            </w:r>
          </w:p>
          <w:p w:rsidR="00655512" w:rsidRPr="006A2224" w:rsidRDefault="00655512" w:rsidP="00655512">
            <w:pPr>
              <w:ind w:left="360"/>
              <w:rPr>
                <w:rFonts w:ascii="Times New Roman" w:hAnsi="Times New Roman"/>
                <w:sz w:val="24"/>
              </w:rPr>
            </w:pPr>
            <w:r w:rsidRPr="006A2224">
              <w:rPr>
                <w:rFonts w:ascii="Times New Roman" w:hAnsi="Times New Roman"/>
                <w:sz w:val="24"/>
              </w:rPr>
              <w:t>Prosjektet bes sende ut en e</w:t>
            </w:r>
            <w:r w:rsidR="0012443E">
              <w:rPr>
                <w:rFonts w:ascii="Times New Roman" w:hAnsi="Times New Roman"/>
                <w:sz w:val="24"/>
              </w:rPr>
              <w:t>post til alle formannskapsmelde</w:t>
            </w:r>
            <w:r w:rsidRPr="006A2224">
              <w:rPr>
                <w:rFonts w:ascii="Times New Roman" w:hAnsi="Times New Roman"/>
                <w:sz w:val="24"/>
              </w:rPr>
              <w:t>ne med kopi til rådmennene – med informasjon og link til Grenlandsbarometeret.</w:t>
            </w:r>
          </w:p>
          <w:p w:rsidR="00813664" w:rsidRDefault="00813664" w:rsidP="008D443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20C5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20C55" w:rsidTr="00EC5D8C">
        <w:tc>
          <w:tcPr>
            <w:tcW w:w="8472" w:type="dxa"/>
            <w:vAlign w:val="center"/>
          </w:tcPr>
          <w:p w:rsidR="00420C55" w:rsidRDefault="00420C55" w:rsidP="008D4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12443E">
              <w:rPr>
                <w:rFonts w:ascii="Times New Roman" w:hAnsi="Times New Roman"/>
                <w:b/>
                <w:sz w:val="24"/>
              </w:rPr>
              <w:t>23</w:t>
            </w:r>
            <w:r>
              <w:rPr>
                <w:rFonts w:ascii="Times New Roman" w:hAnsi="Times New Roman"/>
                <w:b/>
                <w:sz w:val="24"/>
              </w:rPr>
              <w:t>/16 Høringer</w:t>
            </w:r>
          </w:p>
          <w:p w:rsidR="000261B4" w:rsidRDefault="000261B4" w:rsidP="008D4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  <w:p w:rsidR="00420C55" w:rsidRDefault="00420C55" w:rsidP="00070EFF">
            <w:pPr>
              <w:rPr>
                <w:rFonts w:ascii="Times New Roman" w:hAnsi="Times New Roman"/>
                <w:b/>
                <w:sz w:val="24"/>
              </w:rPr>
            </w:pPr>
            <w:r w:rsidRPr="00070EF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420C55" w:rsidRDefault="00420C55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420C55" w:rsidTr="00EC5D8C">
        <w:tc>
          <w:tcPr>
            <w:tcW w:w="8472" w:type="dxa"/>
            <w:vAlign w:val="center"/>
          </w:tcPr>
          <w:p w:rsidR="00420C55" w:rsidRDefault="00420C55" w:rsidP="0012443E">
            <w:pPr>
              <w:pStyle w:val="Dokumenttekst"/>
              <w:rPr>
                <w:b/>
                <w:szCs w:val="24"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</w:t>
            </w:r>
            <w:r w:rsidR="0012443E">
              <w:rPr>
                <w:b/>
              </w:rPr>
              <w:t>24</w:t>
            </w:r>
            <w:r>
              <w:rPr>
                <w:b/>
              </w:rPr>
              <w:t>/16</w:t>
            </w:r>
            <w:r w:rsidRPr="00FE40BB">
              <w:rPr>
                <w:b/>
              </w:rPr>
              <w:t xml:space="preserve"> Eventuelt</w:t>
            </w:r>
            <w:r>
              <w:rPr>
                <w:b/>
              </w:rPr>
              <w:br/>
            </w:r>
            <w:r>
              <w:rPr>
                <w:b/>
                <w:szCs w:val="24"/>
              </w:rPr>
              <w:t>Ingen øvrige saker.</w:t>
            </w:r>
          </w:p>
        </w:tc>
        <w:tc>
          <w:tcPr>
            <w:tcW w:w="1842" w:type="dxa"/>
          </w:tcPr>
          <w:p w:rsidR="00420C55" w:rsidRDefault="00420C55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F21098">
        <w:rPr>
          <w:rFonts w:ascii="Arial" w:hAnsi="Arial" w:cs="Arial"/>
          <w:b/>
          <w:sz w:val="24"/>
          <w:szCs w:val="28"/>
        </w:rPr>
        <w:t>:</w:t>
      </w:r>
    </w:p>
    <w:p w:rsidR="00F21098" w:rsidRPr="00F21098" w:rsidRDefault="000C530E" w:rsidP="004B7F0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Tirs</w:t>
      </w:r>
      <w:r w:rsidR="003B1029">
        <w:rPr>
          <w:rFonts w:ascii="Arial" w:hAnsi="Arial" w:cs="Arial"/>
          <w:b/>
          <w:sz w:val="24"/>
          <w:szCs w:val="28"/>
        </w:rPr>
        <w:t xml:space="preserve">dag </w:t>
      </w:r>
      <w:r w:rsidR="00F21098">
        <w:rPr>
          <w:rFonts w:ascii="Arial" w:hAnsi="Arial" w:cs="Arial"/>
          <w:b/>
          <w:sz w:val="24"/>
          <w:szCs w:val="28"/>
        </w:rPr>
        <w:t>1</w:t>
      </w:r>
      <w:r>
        <w:rPr>
          <w:rFonts w:ascii="Arial" w:hAnsi="Arial" w:cs="Arial"/>
          <w:b/>
          <w:sz w:val="24"/>
          <w:szCs w:val="28"/>
        </w:rPr>
        <w:t>2</w:t>
      </w:r>
      <w:r w:rsidR="00F21098">
        <w:rPr>
          <w:rFonts w:ascii="Arial" w:hAnsi="Arial" w:cs="Arial"/>
          <w:b/>
          <w:sz w:val="24"/>
          <w:szCs w:val="28"/>
        </w:rPr>
        <w:t xml:space="preserve">. </w:t>
      </w:r>
      <w:r>
        <w:rPr>
          <w:rFonts w:ascii="Arial" w:hAnsi="Arial" w:cs="Arial"/>
          <w:b/>
          <w:sz w:val="24"/>
          <w:szCs w:val="28"/>
        </w:rPr>
        <w:t xml:space="preserve">april </w:t>
      </w:r>
      <w:r w:rsidR="003B1029">
        <w:rPr>
          <w:rFonts w:ascii="Arial" w:hAnsi="Arial" w:cs="Arial"/>
          <w:b/>
          <w:sz w:val="24"/>
          <w:szCs w:val="28"/>
        </w:rPr>
        <w:t xml:space="preserve">2016 kl. </w:t>
      </w:r>
      <w:r>
        <w:rPr>
          <w:rFonts w:ascii="Arial" w:hAnsi="Arial" w:cs="Arial"/>
          <w:b/>
          <w:sz w:val="24"/>
          <w:szCs w:val="28"/>
        </w:rPr>
        <w:t>8.30 – 12.00</w:t>
      </w:r>
      <w:r w:rsidR="003B1029">
        <w:rPr>
          <w:rFonts w:ascii="Arial" w:hAnsi="Arial" w:cs="Arial"/>
          <w:b/>
          <w:sz w:val="24"/>
          <w:szCs w:val="28"/>
        </w:rPr>
        <w:t xml:space="preserve"> i </w:t>
      </w:r>
      <w:r>
        <w:rPr>
          <w:rFonts w:ascii="Arial" w:hAnsi="Arial" w:cs="Arial"/>
          <w:b/>
          <w:sz w:val="24"/>
          <w:szCs w:val="28"/>
        </w:rPr>
        <w:t>Drangedal.</w:t>
      </w:r>
      <w:r w:rsidR="008058D6">
        <w:rPr>
          <w:rFonts w:ascii="Arial" w:hAnsi="Arial" w:cs="Arial"/>
          <w:b/>
          <w:sz w:val="24"/>
          <w:szCs w:val="28"/>
        </w:rPr>
        <w:br/>
      </w:r>
      <w:r w:rsidR="00F21098" w:rsidRPr="008058D6">
        <w:rPr>
          <w:rFonts w:ascii="Arial" w:hAnsi="Arial" w:cs="Arial"/>
          <w:sz w:val="24"/>
          <w:szCs w:val="28"/>
        </w:rPr>
        <w:t>(</w:t>
      </w:r>
      <w:r w:rsidR="00F21098" w:rsidRPr="00F21098">
        <w:rPr>
          <w:rFonts w:ascii="Arial" w:hAnsi="Arial" w:cs="Arial"/>
          <w:sz w:val="24"/>
          <w:szCs w:val="28"/>
        </w:rPr>
        <w:t xml:space="preserve">Styringsgruppe </w:t>
      </w:r>
      <w:r>
        <w:rPr>
          <w:rFonts w:ascii="Arial" w:hAnsi="Arial" w:cs="Arial"/>
          <w:sz w:val="24"/>
          <w:szCs w:val="28"/>
        </w:rPr>
        <w:t xml:space="preserve">Mer vekst i Grenland, styremøte GKI, </w:t>
      </w:r>
      <w:r w:rsidR="00B204F2">
        <w:rPr>
          <w:rFonts w:ascii="Arial" w:hAnsi="Arial" w:cs="Arial"/>
          <w:sz w:val="24"/>
          <w:szCs w:val="28"/>
        </w:rPr>
        <w:t>mm</w:t>
      </w:r>
      <w:r w:rsidR="00F21098" w:rsidRPr="00F21098">
        <w:rPr>
          <w:rFonts w:ascii="Arial" w:hAnsi="Arial" w:cs="Arial"/>
          <w:sz w:val="24"/>
          <w:szCs w:val="28"/>
        </w:rPr>
        <w:t>)</w:t>
      </w:r>
    </w:p>
    <w:p w:rsidR="00E47773" w:rsidRDefault="00E47773" w:rsidP="004B7F0B">
      <w:pPr>
        <w:rPr>
          <w:rFonts w:ascii="Arial" w:hAnsi="Arial" w:cs="Arial"/>
          <w:b/>
          <w:sz w:val="24"/>
          <w:szCs w:val="28"/>
        </w:rPr>
      </w:pPr>
    </w:p>
    <w:p w:rsidR="00E47773" w:rsidRDefault="00E47773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Neste Grenlandsråd:</w:t>
      </w:r>
    </w:p>
    <w:p w:rsidR="00F21098" w:rsidRDefault="000C530E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Fredag 15. april 2016 – (inkl. representantskapsmøte for Vekst i Grenland IKS).</w:t>
      </w:r>
    </w:p>
    <w:p w:rsidR="008058D6" w:rsidRDefault="008058D6" w:rsidP="004B7F0B">
      <w:pPr>
        <w:rPr>
          <w:rFonts w:ascii="Arial" w:hAnsi="Arial" w:cs="Arial"/>
          <w:b/>
          <w:sz w:val="24"/>
          <w:szCs w:val="28"/>
        </w:rPr>
      </w:pPr>
    </w:p>
    <w:sectPr w:rsidR="008058D6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8C" w:rsidRDefault="00EC5D8C">
      <w:r>
        <w:separator/>
      </w:r>
    </w:p>
  </w:endnote>
  <w:endnote w:type="continuationSeparator" w:id="0">
    <w:p w:rsidR="00EC5D8C" w:rsidRDefault="00EC5D8C">
      <w:r>
        <w:continuationSeparator/>
      </w:r>
    </w:p>
  </w:endnote>
  <w:endnote w:type="continuationNotice" w:id="1">
    <w:p w:rsidR="00EC5D8C" w:rsidRDefault="00EC5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8C" w:rsidRDefault="00EC5D8C">
      <w:r>
        <w:separator/>
      </w:r>
    </w:p>
  </w:footnote>
  <w:footnote w:type="continuationSeparator" w:id="0">
    <w:p w:rsidR="00EC5D8C" w:rsidRDefault="00EC5D8C">
      <w:r>
        <w:continuationSeparator/>
      </w:r>
    </w:p>
  </w:footnote>
  <w:footnote w:type="continuationNotice" w:id="1">
    <w:p w:rsidR="00EC5D8C" w:rsidRDefault="00EC5D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6F8C"/>
    <w:rsid w:val="000079CC"/>
    <w:rsid w:val="00007ED7"/>
    <w:rsid w:val="00010A4E"/>
    <w:rsid w:val="00010C5E"/>
    <w:rsid w:val="0001377F"/>
    <w:rsid w:val="00016F08"/>
    <w:rsid w:val="00017CE7"/>
    <w:rsid w:val="00025FCC"/>
    <w:rsid w:val="000261B4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70EFF"/>
    <w:rsid w:val="0007340B"/>
    <w:rsid w:val="000737E0"/>
    <w:rsid w:val="00075B4F"/>
    <w:rsid w:val="00076676"/>
    <w:rsid w:val="00076683"/>
    <w:rsid w:val="00076CB0"/>
    <w:rsid w:val="00080E21"/>
    <w:rsid w:val="000824B9"/>
    <w:rsid w:val="00082E08"/>
    <w:rsid w:val="00082EE3"/>
    <w:rsid w:val="0008316B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3F6"/>
    <w:rsid w:val="000B3624"/>
    <w:rsid w:val="000B4038"/>
    <w:rsid w:val="000B6253"/>
    <w:rsid w:val="000B62C5"/>
    <w:rsid w:val="000C080C"/>
    <w:rsid w:val="000C2D5F"/>
    <w:rsid w:val="000C317A"/>
    <w:rsid w:val="000C4D3C"/>
    <w:rsid w:val="000C530E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07D99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62C1"/>
    <w:rsid w:val="00137BEE"/>
    <w:rsid w:val="00140598"/>
    <w:rsid w:val="001406B5"/>
    <w:rsid w:val="00141004"/>
    <w:rsid w:val="00143556"/>
    <w:rsid w:val="0014407E"/>
    <w:rsid w:val="00144ED8"/>
    <w:rsid w:val="001463FC"/>
    <w:rsid w:val="00146942"/>
    <w:rsid w:val="00147819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76CB"/>
    <w:rsid w:val="001877C3"/>
    <w:rsid w:val="00187F64"/>
    <w:rsid w:val="00190C5F"/>
    <w:rsid w:val="00193BBC"/>
    <w:rsid w:val="00194641"/>
    <w:rsid w:val="0019504F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6A46"/>
    <w:rsid w:val="001D6F4E"/>
    <w:rsid w:val="001D73E9"/>
    <w:rsid w:val="001E0F69"/>
    <w:rsid w:val="001E5B4A"/>
    <w:rsid w:val="001E7B42"/>
    <w:rsid w:val="001F4EFA"/>
    <w:rsid w:val="001F7F69"/>
    <w:rsid w:val="00203704"/>
    <w:rsid w:val="00203B80"/>
    <w:rsid w:val="00205EC5"/>
    <w:rsid w:val="0020769D"/>
    <w:rsid w:val="00210752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45F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301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583D"/>
    <w:rsid w:val="0043734B"/>
    <w:rsid w:val="00442F30"/>
    <w:rsid w:val="004546E9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D7F7D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13BB8"/>
    <w:rsid w:val="0052056C"/>
    <w:rsid w:val="0052077B"/>
    <w:rsid w:val="00520C96"/>
    <w:rsid w:val="005221E4"/>
    <w:rsid w:val="005238FD"/>
    <w:rsid w:val="005242FE"/>
    <w:rsid w:val="005251A0"/>
    <w:rsid w:val="005266C7"/>
    <w:rsid w:val="00526FDF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7F6A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564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F2E"/>
    <w:rsid w:val="006653F8"/>
    <w:rsid w:val="00673234"/>
    <w:rsid w:val="006736E6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5B1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4045"/>
    <w:rsid w:val="006E5015"/>
    <w:rsid w:val="006E58EE"/>
    <w:rsid w:val="006E7B55"/>
    <w:rsid w:val="006F1C5B"/>
    <w:rsid w:val="006F4FB6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61E8E"/>
    <w:rsid w:val="00762C65"/>
    <w:rsid w:val="0076357C"/>
    <w:rsid w:val="0076452A"/>
    <w:rsid w:val="007671C2"/>
    <w:rsid w:val="007703C6"/>
    <w:rsid w:val="00770AB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8D5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5759"/>
    <w:rsid w:val="007D6B70"/>
    <w:rsid w:val="007D6CBA"/>
    <w:rsid w:val="007D7368"/>
    <w:rsid w:val="007E0EE3"/>
    <w:rsid w:val="007E31E8"/>
    <w:rsid w:val="007E6ACE"/>
    <w:rsid w:val="007E731F"/>
    <w:rsid w:val="007F223A"/>
    <w:rsid w:val="007F280A"/>
    <w:rsid w:val="007F3278"/>
    <w:rsid w:val="007F662B"/>
    <w:rsid w:val="007F7902"/>
    <w:rsid w:val="00800EF2"/>
    <w:rsid w:val="008025C2"/>
    <w:rsid w:val="00804B8D"/>
    <w:rsid w:val="008058D6"/>
    <w:rsid w:val="00806262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61E"/>
    <w:rsid w:val="00865BBC"/>
    <w:rsid w:val="008737E6"/>
    <w:rsid w:val="008740E5"/>
    <w:rsid w:val="0087426E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0FD9"/>
    <w:rsid w:val="008D1DD5"/>
    <w:rsid w:val="008D27C3"/>
    <w:rsid w:val="008D443A"/>
    <w:rsid w:val="008D57B0"/>
    <w:rsid w:val="008D608F"/>
    <w:rsid w:val="008E27B4"/>
    <w:rsid w:val="008E350E"/>
    <w:rsid w:val="008F111B"/>
    <w:rsid w:val="008F1882"/>
    <w:rsid w:val="008F3B50"/>
    <w:rsid w:val="008F3B83"/>
    <w:rsid w:val="009047C4"/>
    <w:rsid w:val="0090654A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47859"/>
    <w:rsid w:val="009502E6"/>
    <w:rsid w:val="00953C8E"/>
    <w:rsid w:val="00957332"/>
    <w:rsid w:val="009606A5"/>
    <w:rsid w:val="00962DFD"/>
    <w:rsid w:val="00963E62"/>
    <w:rsid w:val="0096601A"/>
    <w:rsid w:val="00967173"/>
    <w:rsid w:val="00967DF6"/>
    <w:rsid w:val="009761CB"/>
    <w:rsid w:val="00980FB0"/>
    <w:rsid w:val="0098178F"/>
    <w:rsid w:val="00983632"/>
    <w:rsid w:val="00987AD1"/>
    <w:rsid w:val="009910E7"/>
    <w:rsid w:val="00992C6C"/>
    <w:rsid w:val="0099567B"/>
    <w:rsid w:val="009A2D4B"/>
    <w:rsid w:val="009A3E05"/>
    <w:rsid w:val="009A4463"/>
    <w:rsid w:val="009A5D83"/>
    <w:rsid w:val="009A6E51"/>
    <w:rsid w:val="009A74C0"/>
    <w:rsid w:val="009A7654"/>
    <w:rsid w:val="009B4183"/>
    <w:rsid w:val="009C14ED"/>
    <w:rsid w:val="009C2919"/>
    <w:rsid w:val="009C3735"/>
    <w:rsid w:val="009C6BA8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9F43A2"/>
    <w:rsid w:val="009F6973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830"/>
    <w:rsid w:val="00A316F5"/>
    <w:rsid w:val="00A31B0A"/>
    <w:rsid w:val="00A32444"/>
    <w:rsid w:val="00A32576"/>
    <w:rsid w:val="00A33CC5"/>
    <w:rsid w:val="00A368A6"/>
    <w:rsid w:val="00A37A2D"/>
    <w:rsid w:val="00A40AEB"/>
    <w:rsid w:val="00A422E0"/>
    <w:rsid w:val="00A42CF2"/>
    <w:rsid w:val="00A43FB2"/>
    <w:rsid w:val="00A55578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C69F2"/>
    <w:rsid w:val="00AD0A8A"/>
    <w:rsid w:val="00AD1FFD"/>
    <w:rsid w:val="00AD31B5"/>
    <w:rsid w:val="00AD33D1"/>
    <w:rsid w:val="00AD3AFA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E5B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2044"/>
    <w:rsid w:val="00B1215F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66B90"/>
    <w:rsid w:val="00B700CE"/>
    <w:rsid w:val="00B70619"/>
    <w:rsid w:val="00B71653"/>
    <w:rsid w:val="00B77072"/>
    <w:rsid w:val="00B86632"/>
    <w:rsid w:val="00B878FD"/>
    <w:rsid w:val="00B916C8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5A07"/>
    <w:rsid w:val="00BC7A58"/>
    <w:rsid w:val="00BD0189"/>
    <w:rsid w:val="00BD4129"/>
    <w:rsid w:val="00BD43B3"/>
    <w:rsid w:val="00BD5982"/>
    <w:rsid w:val="00BD67F3"/>
    <w:rsid w:val="00BE0C1D"/>
    <w:rsid w:val="00BE3D4D"/>
    <w:rsid w:val="00BE522F"/>
    <w:rsid w:val="00BE6542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618E"/>
    <w:rsid w:val="00C36641"/>
    <w:rsid w:val="00C36EC1"/>
    <w:rsid w:val="00C3771D"/>
    <w:rsid w:val="00C40159"/>
    <w:rsid w:val="00C4131E"/>
    <w:rsid w:val="00C4526B"/>
    <w:rsid w:val="00C4569C"/>
    <w:rsid w:val="00C53C3C"/>
    <w:rsid w:val="00C5498D"/>
    <w:rsid w:val="00C55901"/>
    <w:rsid w:val="00C56C6F"/>
    <w:rsid w:val="00C57AB7"/>
    <w:rsid w:val="00C6034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6C4"/>
    <w:rsid w:val="00C93C76"/>
    <w:rsid w:val="00C950E3"/>
    <w:rsid w:val="00CA091F"/>
    <w:rsid w:val="00CA1CED"/>
    <w:rsid w:val="00CA3FC9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E00D6"/>
    <w:rsid w:val="00CE17D7"/>
    <w:rsid w:val="00CE1D7A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4E58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7D50"/>
    <w:rsid w:val="00DC7EA9"/>
    <w:rsid w:val="00DD0513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27044"/>
    <w:rsid w:val="00E32EB7"/>
    <w:rsid w:val="00E3548A"/>
    <w:rsid w:val="00E37159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4E5A"/>
    <w:rsid w:val="00EA793C"/>
    <w:rsid w:val="00EB2502"/>
    <w:rsid w:val="00EB3DA3"/>
    <w:rsid w:val="00EB7948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12E"/>
    <w:rsid w:val="00ED2ACE"/>
    <w:rsid w:val="00ED4ED8"/>
    <w:rsid w:val="00ED5B93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C87"/>
    <w:rsid w:val="00F70C58"/>
    <w:rsid w:val="00F71870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553C"/>
    <w:rsid w:val="00F971AE"/>
    <w:rsid w:val="00F97507"/>
    <w:rsid w:val="00FA215B"/>
    <w:rsid w:val="00FA4FFC"/>
    <w:rsid w:val="00FB0733"/>
    <w:rsid w:val="00FB5953"/>
    <w:rsid w:val="00FC1719"/>
    <w:rsid w:val="00FC3631"/>
    <w:rsid w:val="00FC7067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027D-DE30-4030-B887-F19AECAE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90E415C1</Template>
  <TotalTime>184</TotalTime>
  <Pages>3</Pages>
  <Words>714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5215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4</cp:revision>
  <cp:lastPrinted>2014-07-02T13:43:00Z</cp:lastPrinted>
  <dcterms:created xsi:type="dcterms:W3CDTF">2016-03-11T12:51:00Z</dcterms:created>
  <dcterms:modified xsi:type="dcterms:W3CDTF">2016-03-14T11:37:00Z</dcterms:modified>
</cp:coreProperties>
</file>