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813EF3">
      <w:pPr>
        <w:ind w:left="-142" w:right="-427"/>
        <w:rPr>
          <w:rFonts w:ascii="Times New Roman" w:hAnsi="Times New Roman"/>
          <w:b/>
          <w:sz w:val="36"/>
        </w:rPr>
      </w:pPr>
      <w:bookmarkStart w:id="0" w:name="_GoBack"/>
      <w:bookmarkEnd w:id="0"/>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tc>
          <w:tcPr>
            <w:tcW w:w="10691" w:type="dxa"/>
            <w:gridSpan w:val="2"/>
            <w:tcBorders>
              <w:top w:val="single" w:sz="4" w:space="0" w:color="auto"/>
              <w:left w:val="single" w:sz="4" w:space="0" w:color="auto"/>
              <w:bottom w:val="single" w:sz="4" w:space="0" w:color="auto"/>
              <w:right w:val="single" w:sz="4" w:space="0" w:color="auto"/>
            </w:tcBorders>
          </w:tcPr>
          <w:p w:rsidR="00813EF3" w:rsidRPr="00806DA3" w:rsidRDefault="00813EF3" w:rsidP="00806DA3">
            <w:pPr>
              <w:pStyle w:val="Overskrift"/>
              <w:spacing w:before="0" w:after="0"/>
              <w:rPr>
                <w:rFonts w:ascii="Humnst777 Blk BT" w:hAnsi="Humnst777 Blk BT"/>
                <w:noProof/>
                <w:spacing w:val="6"/>
                <w:sz w:val="32"/>
                <w:szCs w:val="32"/>
              </w:rPr>
            </w:pPr>
            <w:r w:rsidRPr="00806DA3">
              <w:rPr>
                <w:noProof/>
                <w:spacing w:val="6"/>
                <w:sz w:val="32"/>
                <w:szCs w:val="32"/>
              </w:rPr>
              <w:t xml:space="preserve">Referat fra møte i rådmannskollegiet </w:t>
            </w:r>
            <w:r w:rsidR="0024255A" w:rsidRPr="00806DA3">
              <w:rPr>
                <w:noProof/>
                <w:spacing w:val="6"/>
                <w:sz w:val="32"/>
              </w:rPr>
              <w:t>16. mai</w:t>
            </w:r>
            <w:r w:rsidRPr="00806DA3">
              <w:rPr>
                <w:noProof/>
                <w:spacing w:val="6"/>
                <w:sz w:val="32"/>
              </w:rPr>
              <w:t xml:space="preserve"> 2014</w:t>
            </w: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24255A">
            <w:pPr>
              <w:pStyle w:val="Dokumenttekst"/>
            </w:pPr>
            <w:r>
              <w:t>Kunnskapsverkstedet Klosterøya, Skien</w:t>
            </w:r>
          </w:p>
        </w:tc>
      </w:tr>
      <w:tr w:rsidR="00813EF3">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24255A">
            <w:pPr>
              <w:pStyle w:val="Dokumenttekst"/>
            </w:pPr>
            <w:r>
              <w:t>Tore Marthinsen</w:t>
            </w:r>
          </w:p>
        </w:tc>
      </w:tr>
      <w:tr w:rsidR="00813EF3">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bookmarkStart w:id="1" w:name="TilStede_T" w:colFirst="0" w:colLast="0"/>
            <w:bookmarkStart w:id="2"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813EF3" w:rsidRPr="00761E8E" w:rsidRDefault="00813EF3" w:rsidP="00761E8E">
            <w:pPr>
              <w:pStyle w:val="Dokumenttekst"/>
              <w:rPr>
                <w:lang w:val="en-GB"/>
              </w:rPr>
            </w:pPr>
            <w:r w:rsidRPr="0024255A">
              <w:rPr>
                <w:lang w:val="en-US"/>
              </w:rPr>
              <w:t xml:space="preserve">Tore Marthinsen, Per </w:t>
            </w:r>
            <w:proofErr w:type="spellStart"/>
            <w:r w:rsidRPr="0024255A">
              <w:rPr>
                <w:lang w:val="en-US"/>
              </w:rPr>
              <w:t>Wold</w:t>
            </w:r>
            <w:proofErr w:type="spellEnd"/>
            <w:r w:rsidRPr="0024255A">
              <w:rPr>
                <w:lang w:val="en-US"/>
              </w:rPr>
              <w:t xml:space="preserve">, </w:t>
            </w:r>
            <w:r w:rsidR="0024255A" w:rsidRPr="0024255A">
              <w:rPr>
                <w:lang w:val="en-US"/>
              </w:rPr>
              <w:t>Jan Petter Johansen</w:t>
            </w:r>
            <w:r w:rsidRPr="0024255A">
              <w:rPr>
                <w:lang w:val="en-US"/>
              </w:rPr>
              <w:t xml:space="preserve">, </w:t>
            </w:r>
            <w:proofErr w:type="spellStart"/>
            <w:r w:rsidR="00943D19" w:rsidRPr="0024255A">
              <w:rPr>
                <w:lang w:val="en-US"/>
              </w:rPr>
              <w:t>Ja</w:t>
            </w:r>
            <w:proofErr w:type="spellEnd"/>
            <w:r w:rsidR="00943D19">
              <w:rPr>
                <w:lang w:val="en-GB"/>
              </w:rPr>
              <w:t xml:space="preserve">n </w:t>
            </w:r>
            <w:proofErr w:type="spellStart"/>
            <w:r w:rsidR="00943D19">
              <w:rPr>
                <w:lang w:val="en-GB"/>
              </w:rPr>
              <w:t>Sæthr</w:t>
            </w:r>
            <w:r w:rsidR="00A906A7">
              <w:rPr>
                <w:lang w:val="en-GB"/>
              </w:rPr>
              <w:t>e</w:t>
            </w:r>
            <w:proofErr w:type="spellEnd"/>
            <w:r w:rsidRPr="00761E8E">
              <w:rPr>
                <w:lang w:val="en-GB"/>
              </w:rPr>
              <w:t xml:space="preserve"> , Jørn Christian </w:t>
            </w:r>
            <w:proofErr w:type="spellStart"/>
            <w:r w:rsidRPr="00761E8E">
              <w:rPr>
                <w:lang w:val="en-GB"/>
              </w:rPr>
              <w:t>Schøth</w:t>
            </w:r>
            <w:proofErr w:type="spellEnd"/>
            <w:r w:rsidRPr="00761E8E">
              <w:rPr>
                <w:lang w:val="en-GB"/>
              </w:rPr>
              <w:t xml:space="preserve"> Knudsen, </w:t>
            </w:r>
          </w:p>
          <w:p w:rsidR="00813EF3" w:rsidRPr="007B7B51" w:rsidRDefault="00813EF3" w:rsidP="00103485">
            <w:pPr>
              <w:pStyle w:val="Dokumenttekst"/>
            </w:pPr>
            <w:r w:rsidRPr="0027251C">
              <w:t>Ole Magnus Stensrud</w:t>
            </w:r>
            <w:r w:rsidR="0024255A">
              <w:t>,</w:t>
            </w:r>
            <w:r w:rsidR="00943D19">
              <w:t xml:space="preserve"> </w:t>
            </w:r>
            <w:r w:rsidRPr="007B7B51">
              <w:t>Karianne Resare</w:t>
            </w:r>
          </w:p>
          <w:p w:rsidR="00813EF3" w:rsidRPr="007B7B51" w:rsidRDefault="00813EF3" w:rsidP="00124A6C">
            <w:pPr>
              <w:pStyle w:val="Dokumenttekst"/>
            </w:pPr>
          </w:p>
        </w:tc>
      </w:tr>
      <w:tr w:rsidR="00813EF3" w:rsidRPr="009C14ED">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13EF3" w:rsidP="00F72E0C">
            <w:pPr>
              <w:pStyle w:val="Dokumenttekst"/>
            </w:pPr>
          </w:p>
        </w:tc>
      </w:tr>
      <w:tr w:rsidR="00813EF3" w:rsidTr="00940C55">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7D6B70" w:rsidP="00103485">
            <w:pPr>
              <w:pStyle w:val="Dokumenttekst"/>
            </w:pPr>
            <w:hyperlink r:id="rId9" w:history="1">
              <w:r w:rsidR="00813EF3" w:rsidRPr="006A0D02">
                <w:rPr>
                  <w:rStyle w:val="Hyperkobling"/>
                </w:rPr>
                <w:t>www.grenlandssamarbeidet.no</w:t>
              </w:r>
            </w:hyperlink>
          </w:p>
        </w:tc>
      </w:tr>
      <w:bookmarkEnd w:id="1"/>
      <w:bookmarkEnd w:id="2"/>
    </w:tbl>
    <w:p w:rsidR="00813EF3" w:rsidRDefault="00813EF3" w:rsidP="00103485">
      <w:pPr>
        <w:ind w:right="-427"/>
        <w:jc w:val="center"/>
        <w:rPr>
          <w:rFonts w:ascii="Times New Roman" w:hAnsi="Times New Roman"/>
          <w:b/>
          <w:color w:val="FF0000"/>
          <w:sz w:val="24"/>
        </w:rPr>
      </w:pPr>
    </w:p>
    <w:tbl>
      <w:tblPr>
        <w:tblW w:w="11761" w:type="dxa"/>
        <w:tblLayout w:type="fixed"/>
        <w:tblCellMar>
          <w:left w:w="71" w:type="dxa"/>
          <w:right w:w="71" w:type="dxa"/>
        </w:tblCellMar>
        <w:tblLook w:val="0000" w:firstRow="0" w:lastRow="0" w:firstColumn="0" w:lastColumn="0" w:noHBand="0" w:noVBand="0"/>
      </w:tblPr>
      <w:tblGrid>
        <w:gridCol w:w="8435"/>
        <w:gridCol w:w="3326"/>
      </w:tblGrid>
      <w:tr w:rsidR="00813EF3" w:rsidTr="004B5656">
        <w:trPr>
          <w:tblHeader/>
        </w:trPr>
        <w:tc>
          <w:tcPr>
            <w:tcW w:w="8435" w:type="dxa"/>
            <w:tcBorders>
              <w:bottom w:val="single" w:sz="6" w:space="0" w:color="auto"/>
            </w:tcBorders>
          </w:tcPr>
          <w:p w:rsidR="00813EF3" w:rsidRPr="006A316B" w:rsidRDefault="00813EF3"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813EF3" w:rsidRDefault="00813EF3" w:rsidP="00103485">
            <w:pPr>
              <w:pStyle w:val="Dokumenttekst"/>
              <w:spacing w:before="60" w:after="60"/>
              <w:jc w:val="center"/>
            </w:pPr>
            <w:r>
              <w:t>Ansvar / frist</w:t>
            </w:r>
          </w:p>
        </w:tc>
      </w:tr>
      <w:tr w:rsidR="00813EF3" w:rsidTr="004B5656">
        <w:tc>
          <w:tcPr>
            <w:tcW w:w="8435" w:type="dxa"/>
            <w:tcBorders>
              <w:bottom w:val="single" w:sz="4" w:space="0" w:color="auto"/>
            </w:tcBorders>
            <w:vAlign w:val="center"/>
          </w:tcPr>
          <w:p w:rsidR="00813EF3" w:rsidRDefault="00813EF3" w:rsidP="00761E8E">
            <w:pPr>
              <w:autoSpaceDE w:val="0"/>
              <w:autoSpaceDN w:val="0"/>
              <w:adjustRightInd w:val="0"/>
              <w:rPr>
                <w:rFonts w:ascii="Times New Roman" w:hAnsi="Times New Roman"/>
                <w:b/>
                <w:sz w:val="24"/>
              </w:rPr>
            </w:pPr>
            <w:bookmarkStart w:id="3" w:name="Brødteksten"/>
            <w:bookmarkEnd w:id="3"/>
            <w:r w:rsidRPr="00BB79D3">
              <w:rPr>
                <w:rFonts w:ascii="Times New Roman" w:hAnsi="Times New Roman"/>
                <w:b/>
                <w:sz w:val="24"/>
              </w:rPr>
              <w:t xml:space="preserve">Sak </w:t>
            </w:r>
            <w:r w:rsidR="0024255A">
              <w:rPr>
                <w:rFonts w:ascii="Times New Roman" w:hAnsi="Times New Roman"/>
                <w:b/>
                <w:sz w:val="24"/>
              </w:rPr>
              <w:t>2</w:t>
            </w:r>
            <w:r>
              <w:rPr>
                <w:rFonts w:ascii="Times New Roman" w:hAnsi="Times New Roman"/>
                <w:b/>
                <w:sz w:val="24"/>
              </w:rPr>
              <w:t>1/14</w:t>
            </w:r>
            <w:r w:rsidRPr="00BB79D3">
              <w:rPr>
                <w:rFonts w:ascii="Times New Roman" w:hAnsi="Times New Roman"/>
                <w:b/>
                <w:sz w:val="24"/>
              </w:rPr>
              <w:t xml:space="preserve"> Referat fra rådmannsmøtet </w:t>
            </w:r>
            <w:r w:rsidR="0024255A">
              <w:rPr>
                <w:rFonts w:ascii="Times New Roman" w:hAnsi="Times New Roman"/>
                <w:b/>
                <w:sz w:val="24"/>
              </w:rPr>
              <w:t>20. mars</w:t>
            </w:r>
            <w:r w:rsidR="00943D19">
              <w:rPr>
                <w:rFonts w:ascii="Times New Roman" w:hAnsi="Times New Roman"/>
                <w:b/>
                <w:sz w:val="24"/>
              </w:rPr>
              <w:t xml:space="preserve"> 2014</w:t>
            </w:r>
          </w:p>
          <w:p w:rsidR="00813EF3" w:rsidRPr="003C1D70" w:rsidRDefault="003C1D70" w:rsidP="00C4131E">
            <w:pPr>
              <w:autoSpaceDE w:val="0"/>
              <w:autoSpaceDN w:val="0"/>
              <w:adjustRightInd w:val="0"/>
              <w:rPr>
                <w:rFonts w:ascii="Times New Roman" w:hAnsi="Times New Roman"/>
                <w:sz w:val="24"/>
              </w:rPr>
            </w:pPr>
            <w:r w:rsidRPr="003C1D70">
              <w:rPr>
                <w:rFonts w:ascii="Times New Roman" w:hAnsi="Times New Roman"/>
                <w:sz w:val="24"/>
              </w:rPr>
              <w:t>Kommentarer</w:t>
            </w:r>
            <w:r w:rsidR="0024255A">
              <w:rPr>
                <w:rFonts w:ascii="Times New Roman" w:hAnsi="Times New Roman"/>
                <w:sz w:val="24"/>
              </w:rPr>
              <w:t xml:space="preserve"> vedr nye vedtekter for </w:t>
            </w:r>
            <w:proofErr w:type="spellStart"/>
            <w:r w:rsidR="0024255A">
              <w:rPr>
                <w:rFonts w:ascii="Times New Roman" w:hAnsi="Times New Roman"/>
                <w:sz w:val="24"/>
              </w:rPr>
              <w:t>Visit</w:t>
            </w:r>
            <w:proofErr w:type="spellEnd"/>
            <w:r w:rsidR="0024255A">
              <w:rPr>
                <w:rFonts w:ascii="Times New Roman" w:hAnsi="Times New Roman"/>
                <w:sz w:val="24"/>
              </w:rPr>
              <w:t xml:space="preserve"> Telemark – fristen for innspill utsatt – Karianne følger opp i samarbeid med </w:t>
            </w:r>
            <w:proofErr w:type="spellStart"/>
            <w:r w:rsidR="0024255A">
              <w:rPr>
                <w:rFonts w:ascii="Times New Roman" w:hAnsi="Times New Roman"/>
                <w:sz w:val="24"/>
              </w:rPr>
              <w:t>Visit</w:t>
            </w:r>
            <w:proofErr w:type="spellEnd"/>
            <w:r w:rsidR="0024255A">
              <w:rPr>
                <w:rFonts w:ascii="Times New Roman" w:hAnsi="Times New Roman"/>
                <w:sz w:val="24"/>
              </w:rPr>
              <w:t xml:space="preserve"> Grenland</w:t>
            </w:r>
            <w:r w:rsidRPr="003C1D70">
              <w:rPr>
                <w:rFonts w:ascii="Times New Roman" w:hAnsi="Times New Roman"/>
                <w:sz w:val="24"/>
              </w:rPr>
              <w:t>.</w:t>
            </w:r>
          </w:p>
          <w:p w:rsidR="003C1D70" w:rsidRDefault="003C1D70" w:rsidP="00C4131E">
            <w:pPr>
              <w:autoSpaceDE w:val="0"/>
              <w:autoSpaceDN w:val="0"/>
              <w:adjustRightInd w:val="0"/>
              <w:rPr>
                <w:rFonts w:ascii="Times New Roman" w:hAnsi="Times New Roman"/>
                <w:sz w:val="24"/>
              </w:rPr>
            </w:pPr>
          </w:p>
          <w:p w:rsidR="009D5A7C" w:rsidRDefault="009D5A7C" w:rsidP="00C4131E">
            <w:pPr>
              <w:autoSpaceDE w:val="0"/>
              <w:autoSpaceDN w:val="0"/>
              <w:adjustRightInd w:val="0"/>
              <w:rPr>
                <w:rFonts w:ascii="Times New Roman" w:hAnsi="Times New Roman"/>
                <w:sz w:val="24"/>
              </w:rPr>
            </w:pPr>
            <w:r>
              <w:rPr>
                <w:rFonts w:ascii="Times New Roman" w:hAnsi="Times New Roman"/>
                <w:sz w:val="24"/>
              </w:rPr>
              <w:t xml:space="preserve">Kort orientering fra møte </w:t>
            </w:r>
            <w:r w:rsidR="00CB37E3">
              <w:rPr>
                <w:rFonts w:ascii="Times New Roman" w:hAnsi="Times New Roman"/>
                <w:sz w:val="24"/>
              </w:rPr>
              <w:t>med Telemark kommunerevisjon IKS. Jan Petter og Jan representanter i utvalg som skal se på kostnader og finansiering/prissetting.</w:t>
            </w:r>
          </w:p>
          <w:p w:rsidR="00CB37E3" w:rsidRDefault="00CB37E3" w:rsidP="00C4131E">
            <w:pPr>
              <w:autoSpaceDE w:val="0"/>
              <w:autoSpaceDN w:val="0"/>
              <w:adjustRightInd w:val="0"/>
              <w:rPr>
                <w:rFonts w:ascii="Times New Roman" w:hAnsi="Times New Roman"/>
                <w:b/>
                <w:sz w:val="24"/>
              </w:rPr>
            </w:pPr>
          </w:p>
          <w:p w:rsidR="00813EF3" w:rsidRPr="00C4131E" w:rsidRDefault="00813EF3" w:rsidP="00C4131E">
            <w:pPr>
              <w:autoSpaceDE w:val="0"/>
              <w:autoSpaceDN w:val="0"/>
              <w:adjustRightInd w:val="0"/>
              <w:rPr>
                <w:rFonts w:ascii="Times New Roman" w:hAnsi="Times New Roman"/>
                <w:b/>
                <w:sz w:val="24"/>
              </w:rPr>
            </w:pPr>
            <w:r w:rsidRPr="00C4131E">
              <w:rPr>
                <w:rFonts w:ascii="Times New Roman" w:hAnsi="Times New Roman"/>
                <w:b/>
                <w:sz w:val="24"/>
              </w:rPr>
              <w:t>Konklusjon:</w:t>
            </w:r>
          </w:p>
          <w:p w:rsidR="00813EF3" w:rsidRDefault="00813EF3" w:rsidP="00C4131E">
            <w:pPr>
              <w:autoSpaceDE w:val="0"/>
              <w:autoSpaceDN w:val="0"/>
              <w:adjustRightInd w:val="0"/>
              <w:rPr>
                <w:rFonts w:ascii="Times New Roman" w:hAnsi="Times New Roman"/>
                <w:sz w:val="24"/>
              </w:rPr>
            </w:pPr>
            <w:r>
              <w:rPr>
                <w:rFonts w:ascii="Times New Roman" w:hAnsi="Times New Roman"/>
                <w:sz w:val="24"/>
              </w:rPr>
              <w:t xml:space="preserve">Godkjent. </w:t>
            </w:r>
          </w:p>
          <w:p w:rsidR="00813EF3" w:rsidRPr="00FE7091" w:rsidRDefault="00813EF3" w:rsidP="00C4131E">
            <w:pPr>
              <w:autoSpaceDE w:val="0"/>
              <w:autoSpaceDN w:val="0"/>
              <w:adjustRightInd w:val="0"/>
              <w:rPr>
                <w:rFonts w:ascii="Times New Roman" w:hAnsi="Times New Roman"/>
                <w:sz w:val="24"/>
              </w:rPr>
            </w:pPr>
          </w:p>
        </w:tc>
        <w:tc>
          <w:tcPr>
            <w:tcW w:w="3326" w:type="dxa"/>
            <w:tcBorders>
              <w:left w:val="single" w:sz="6" w:space="0" w:color="auto"/>
              <w:bottom w:val="single" w:sz="4" w:space="0" w:color="auto"/>
            </w:tcBorders>
          </w:tcPr>
          <w:p w:rsidR="00813EF3" w:rsidRDefault="00813EF3">
            <w:pPr>
              <w:pStyle w:val="Dokumenttekst"/>
            </w:pPr>
          </w:p>
        </w:tc>
      </w:tr>
      <w:tr w:rsidR="00813EF3" w:rsidTr="004B5656">
        <w:tc>
          <w:tcPr>
            <w:tcW w:w="8435" w:type="dxa"/>
            <w:tcBorders>
              <w:top w:val="single" w:sz="4" w:space="0" w:color="auto"/>
              <w:bottom w:val="single" w:sz="4" w:space="0" w:color="auto"/>
            </w:tcBorders>
          </w:tcPr>
          <w:p w:rsidR="00813EF3" w:rsidRDefault="00813EF3" w:rsidP="00233C7A">
            <w:pPr>
              <w:pStyle w:val="Dokumenttekst"/>
              <w:rPr>
                <w:b/>
                <w:szCs w:val="24"/>
              </w:rPr>
            </w:pPr>
            <w:r>
              <w:rPr>
                <w:b/>
                <w:szCs w:val="24"/>
              </w:rPr>
              <w:t xml:space="preserve">Sak </w:t>
            </w:r>
            <w:r w:rsidR="00924521">
              <w:rPr>
                <w:b/>
                <w:szCs w:val="24"/>
              </w:rPr>
              <w:t>2</w:t>
            </w:r>
            <w:r>
              <w:rPr>
                <w:b/>
                <w:szCs w:val="24"/>
              </w:rPr>
              <w:t>2/14</w:t>
            </w:r>
            <w:r w:rsidRPr="00EC70E1">
              <w:rPr>
                <w:b/>
                <w:szCs w:val="24"/>
              </w:rPr>
              <w:t xml:space="preserve"> Orienteringssaker </w:t>
            </w:r>
          </w:p>
          <w:p w:rsidR="00943D19" w:rsidRDefault="00943D19" w:rsidP="008025C2">
            <w:pPr>
              <w:pStyle w:val="Dokumenttekst"/>
              <w:rPr>
                <w:b/>
                <w:color w:val="000000"/>
                <w:szCs w:val="24"/>
              </w:rPr>
            </w:pPr>
          </w:p>
          <w:p w:rsidR="00943D19" w:rsidRPr="009D6A96" w:rsidRDefault="00943D19" w:rsidP="008025C2">
            <w:pPr>
              <w:pStyle w:val="Dokumenttekst"/>
              <w:numPr>
                <w:ilvl w:val="0"/>
                <w:numId w:val="26"/>
              </w:numPr>
              <w:rPr>
                <w:b/>
                <w:color w:val="000000"/>
                <w:szCs w:val="24"/>
              </w:rPr>
            </w:pPr>
            <w:r w:rsidRPr="009D6A96">
              <w:rPr>
                <w:b/>
                <w:color w:val="000000"/>
                <w:szCs w:val="24"/>
              </w:rPr>
              <w:t xml:space="preserve">Sak-arkiv prosjektet – Status </w:t>
            </w:r>
            <w:r w:rsidR="00924521" w:rsidRPr="009D6A96">
              <w:rPr>
                <w:b/>
                <w:color w:val="000000"/>
                <w:szCs w:val="24"/>
              </w:rPr>
              <w:br/>
            </w:r>
            <w:r w:rsidR="00924521" w:rsidRPr="009D6A96">
              <w:rPr>
                <w:color w:val="000000"/>
                <w:szCs w:val="24"/>
              </w:rPr>
              <w:t xml:space="preserve">Tore orienterte kort om status og de </w:t>
            </w:r>
            <w:r w:rsidR="009D6A96" w:rsidRPr="009D6A96">
              <w:rPr>
                <w:color w:val="000000"/>
                <w:szCs w:val="24"/>
              </w:rPr>
              <w:t xml:space="preserve">uavklarte problemstillingene i prosjektet. </w:t>
            </w:r>
            <w:r w:rsidR="009D6A96">
              <w:rPr>
                <w:color w:val="000000"/>
                <w:szCs w:val="24"/>
              </w:rPr>
              <w:br/>
              <w:t xml:space="preserve">Drangedal </w:t>
            </w:r>
            <w:r w:rsidR="00427FAC">
              <w:rPr>
                <w:color w:val="000000"/>
                <w:szCs w:val="24"/>
              </w:rPr>
              <w:t>o</w:t>
            </w:r>
            <w:r w:rsidR="009D6A96">
              <w:rPr>
                <w:color w:val="000000"/>
                <w:szCs w:val="24"/>
              </w:rPr>
              <w:t>g Siljan</w:t>
            </w:r>
            <w:r w:rsidR="00427FAC">
              <w:rPr>
                <w:color w:val="000000"/>
                <w:szCs w:val="24"/>
              </w:rPr>
              <w:t xml:space="preserve"> sjekker ut om innsynsmodulen Open Gov Cases er aktuell og</w:t>
            </w:r>
            <w:r w:rsidR="00D168A3">
              <w:rPr>
                <w:color w:val="000000"/>
                <w:szCs w:val="24"/>
              </w:rPr>
              <w:t xml:space="preserve"> gir tilbakemelding til Karianne</w:t>
            </w:r>
            <w:r w:rsidR="00427FAC">
              <w:rPr>
                <w:color w:val="000000"/>
                <w:szCs w:val="24"/>
              </w:rPr>
              <w:t>.</w:t>
            </w:r>
            <w:r w:rsidR="009D6A96">
              <w:rPr>
                <w:color w:val="000000"/>
                <w:szCs w:val="24"/>
              </w:rPr>
              <w:t xml:space="preserve"> </w:t>
            </w:r>
            <w:r w:rsidR="009D6A96" w:rsidRPr="009D6A96">
              <w:rPr>
                <w:color w:val="000000"/>
                <w:szCs w:val="24"/>
              </w:rPr>
              <w:t xml:space="preserve">Det gjennomføres et avslutningsseminar og –arrangement tirsdag 27. mai. Det er her ønskelig og forventet at rådmennene deltar. </w:t>
            </w:r>
          </w:p>
          <w:p w:rsidR="009D6A96" w:rsidRPr="009D6A96" w:rsidRDefault="009D6A96" w:rsidP="009D6A96">
            <w:pPr>
              <w:pStyle w:val="Dokumenttekst"/>
              <w:ind w:left="420"/>
              <w:rPr>
                <w:b/>
                <w:color w:val="000000"/>
                <w:szCs w:val="24"/>
              </w:rPr>
            </w:pPr>
          </w:p>
          <w:p w:rsidR="00943D19" w:rsidRDefault="00D168A3" w:rsidP="005A701B">
            <w:pPr>
              <w:pStyle w:val="Dokumenttekst"/>
              <w:numPr>
                <w:ilvl w:val="0"/>
                <w:numId w:val="26"/>
              </w:numPr>
              <w:rPr>
                <w:b/>
                <w:color w:val="000000"/>
                <w:szCs w:val="24"/>
              </w:rPr>
            </w:pPr>
            <w:proofErr w:type="spellStart"/>
            <w:r>
              <w:rPr>
                <w:b/>
                <w:color w:val="000000"/>
                <w:szCs w:val="24"/>
              </w:rPr>
              <w:t>ViG</w:t>
            </w:r>
            <w:proofErr w:type="spellEnd"/>
            <w:r>
              <w:rPr>
                <w:b/>
                <w:color w:val="000000"/>
                <w:szCs w:val="24"/>
              </w:rPr>
              <w:t xml:space="preserve"> IKS – overføring av ansatte – status</w:t>
            </w:r>
            <w:r>
              <w:rPr>
                <w:b/>
                <w:color w:val="000000"/>
                <w:szCs w:val="24"/>
              </w:rPr>
              <w:br/>
            </w:r>
            <w:r>
              <w:rPr>
                <w:color w:val="000000"/>
                <w:szCs w:val="24"/>
              </w:rPr>
              <w:t xml:space="preserve">Det ble kort orientert om status i prosessen. Det er gjennomført møte med de berørte rådmennene, styreleder og </w:t>
            </w:r>
            <w:r w:rsidR="008A6A9D">
              <w:rPr>
                <w:color w:val="000000"/>
                <w:szCs w:val="24"/>
              </w:rPr>
              <w:t xml:space="preserve">representant fra HR </w:t>
            </w:r>
            <w:proofErr w:type="spellStart"/>
            <w:r w:rsidR="008A6A9D">
              <w:rPr>
                <w:color w:val="000000"/>
                <w:szCs w:val="24"/>
              </w:rPr>
              <w:t>avd</w:t>
            </w:r>
            <w:proofErr w:type="spellEnd"/>
            <w:r w:rsidR="008A6A9D">
              <w:rPr>
                <w:color w:val="000000"/>
                <w:szCs w:val="24"/>
              </w:rPr>
              <w:t xml:space="preserve"> i Porsgrunn. HR i Porsgrunn bistår i prosessen vedr virksomhetsoverdragelse og overføring av ansatte. Det tas sikte på at</w:t>
            </w:r>
            <w:r w:rsidR="006842AD">
              <w:rPr>
                <w:color w:val="000000"/>
                <w:szCs w:val="24"/>
              </w:rPr>
              <w:t xml:space="preserve"> </w:t>
            </w:r>
            <w:r w:rsidR="008A6A9D">
              <w:rPr>
                <w:color w:val="000000"/>
                <w:szCs w:val="24"/>
              </w:rPr>
              <w:t>overføringsdatoen blir 1. juli.</w:t>
            </w:r>
          </w:p>
          <w:p w:rsidR="005A701B" w:rsidRDefault="005A701B" w:rsidP="005A701B">
            <w:pPr>
              <w:pStyle w:val="Dokumenttekst"/>
              <w:rPr>
                <w:b/>
                <w:color w:val="000000"/>
                <w:szCs w:val="24"/>
              </w:rPr>
            </w:pPr>
          </w:p>
          <w:p w:rsidR="005A701B" w:rsidRPr="00806DA3" w:rsidRDefault="008A6A9D" w:rsidP="005A701B">
            <w:pPr>
              <w:pStyle w:val="Dokumenttekst"/>
              <w:numPr>
                <w:ilvl w:val="0"/>
                <w:numId w:val="26"/>
              </w:numPr>
              <w:rPr>
                <w:b/>
                <w:color w:val="000000"/>
                <w:szCs w:val="24"/>
              </w:rPr>
            </w:pPr>
            <w:r>
              <w:rPr>
                <w:b/>
                <w:color w:val="000000"/>
                <w:szCs w:val="24"/>
              </w:rPr>
              <w:t>Statistikkprosjektet – ansettelse – status</w:t>
            </w:r>
            <w:r>
              <w:rPr>
                <w:b/>
                <w:color w:val="000000"/>
                <w:szCs w:val="24"/>
              </w:rPr>
              <w:br/>
            </w:r>
            <w:r>
              <w:rPr>
                <w:color w:val="000000"/>
                <w:szCs w:val="24"/>
              </w:rPr>
              <w:t xml:space="preserve">Det er foretatt en ansettelsesprosess slik vedtatt i forbindelse med det treårige statistikkprosjektet. Prosjektleder ansettes i Porsgrunn kommune </w:t>
            </w:r>
            <w:r w:rsidR="00806DA3">
              <w:rPr>
                <w:color w:val="000000"/>
                <w:szCs w:val="24"/>
              </w:rPr>
              <w:t>–</w:t>
            </w:r>
            <w:r>
              <w:rPr>
                <w:color w:val="000000"/>
                <w:szCs w:val="24"/>
              </w:rPr>
              <w:t xml:space="preserve"> </w:t>
            </w:r>
            <w:r>
              <w:rPr>
                <w:color w:val="000000"/>
                <w:szCs w:val="24"/>
              </w:rPr>
              <w:lastRenderedPageBreak/>
              <w:t>økonomiavdelingen</w:t>
            </w:r>
            <w:r w:rsidR="00806DA3">
              <w:rPr>
                <w:color w:val="000000"/>
                <w:szCs w:val="24"/>
              </w:rPr>
              <w:t>. Stillingen ble lyst ut med søknadsfrist</w:t>
            </w:r>
            <w:r>
              <w:rPr>
                <w:color w:val="000000"/>
                <w:szCs w:val="24"/>
              </w:rPr>
              <w:t xml:space="preserve"> </w:t>
            </w:r>
            <w:r w:rsidR="00806DA3">
              <w:rPr>
                <w:color w:val="000000"/>
                <w:szCs w:val="24"/>
              </w:rPr>
              <w:t xml:space="preserve">2. april 2014. Det kom inn 23 søknader. Det ble gjennomført intervju med fem søkere. Etter gjennomført intervjuer og sjekk av referanser ble Hanne Junker Roligheten tilbudt stilingen. Hun har takket ja og starter opp </w:t>
            </w:r>
            <w:r w:rsidR="00A141D2">
              <w:rPr>
                <w:color w:val="000000"/>
                <w:szCs w:val="24"/>
              </w:rPr>
              <w:t>i august.</w:t>
            </w:r>
            <w:r w:rsidR="00806DA3">
              <w:rPr>
                <w:color w:val="000000"/>
                <w:szCs w:val="24"/>
              </w:rPr>
              <w:t>.</w:t>
            </w:r>
          </w:p>
          <w:p w:rsidR="00806DA3" w:rsidRDefault="00806DA3" w:rsidP="00806DA3">
            <w:pPr>
              <w:pStyle w:val="Listeavsnitt"/>
              <w:rPr>
                <w:b/>
                <w:color w:val="000000"/>
              </w:rPr>
            </w:pPr>
          </w:p>
          <w:p w:rsidR="00806DA3" w:rsidRDefault="00806DA3" w:rsidP="005A701B">
            <w:pPr>
              <w:pStyle w:val="Dokumenttekst"/>
              <w:numPr>
                <w:ilvl w:val="0"/>
                <w:numId w:val="26"/>
              </w:numPr>
              <w:rPr>
                <w:b/>
                <w:color w:val="000000"/>
                <w:szCs w:val="24"/>
              </w:rPr>
            </w:pPr>
            <w:r>
              <w:rPr>
                <w:b/>
                <w:color w:val="000000"/>
                <w:szCs w:val="24"/>
              </w:rPr>
              <w:t>Ordførerkollegiet – møte med stortingsbenken 28. mai i Oslo.</w:t>
            </w:r>
            <w:r>
              <w:rPr>
                <w:b/>
                <w:color w:val="000000"/>
                <w:szCs w:val="24"/>
              </w:rPr>
              <w:br/>
            </w:r>
            <w:r>
              <w:rPr>
                <w:color w:val="000000"/>
                <w:szCs w:val="24"/>
              </w:rPr>
              <w:t>Karianne orienterte kort om opplegget og temaene for møtet i Oslo.</w:t>
            </w:r>
            <w:r>
              <w:rPr>
                <w:color w:val="000000"/>
                <w:szCs w:val="24"/>
              </w:rPr>
              <w:br/>
              <w:t xml:space="preserve">Innspill om at kommuneøkonomiopplegget for 2015 bør sies noe om. </w:t>
            </w:r>
            <w:r>
              <w:rPr>
                <w:color w:val="000000"/>
                <w:szCs w:val="24"/>
              </w:rPr>
              <w:br/>
              <w:t>Karianne utarbeider korte håndnotater til ordførerne og tar da med aktuelle punkter om kommuneøkonomi.</w:t>
            </w:r>
          </w:p>
          <w:p w:rsidR="00943D19" w:rsidRDefault="00943D19" w:rsidP="008025C2">
            <w:pPr>
              <w:pStyle w:val="Dokumenttekst"/>
              <w:rPr>
                <w:b/>
                <w:color w:val="000000"/>
                <w:szCs w:val="24"/>
              </w:rPr>
            </w:pPr>
          </w:p>
          <w:p w:rsidR="00813EF3" w:rsidRDefault="00813EF3" w:rsidP="008025C2">
            <w:pPr>
              <w:pStyle w:val="Dokumenttekst"/>
              <w:rPr>
                <w:b/>
                <w:color w:val="000000"/>
                <w:szCs w:val="24"/>
              </w:rPr>
            </w:pPr>
            <w:r w:rsidRPr="005529FE">
              <w:rPr>
                <w:b/>
                <w:color w:val="000000"/>
                <w:szCs w:val="24"/>
              </w:rPr>
              <w:t>Konklusjon:</w:t>
            </w:r>
          </w:p>
          <w:p w:rsidR="00A141D2" w:rsidRDefault="00813EF3" w:rsidP="00A141D2">
            <w:pPr>
              <w:pStyle w:val="Dokumenttekst"/>
              <w:rPr>
                <w:bCs/>
              </w:rPr>
            </w:pPr>
            <w:r>
              <w:rPr>
                <w:bCs/>
              </w:rPr>
              <w:t>Tatt til orientering</w:t>
            </w:r>
            <w:r w:rsidR="00A141D2">
              <w:rPr>
                <w:bCs/>
              </w:rPr>
              <w:t>.</w:t>
            </w:r>
          </w:p>
          <w:p w:rsidR="00813EF3" w:rsidRPr="00C6635F" w:rsidRDefault="00813EF3" w:rsidP="00A141D2">
            <w:pPr>
              <w:pStyle w:val="Dokumenttekst"/>
              <w:rPr>
                <w:bCs/>
              </w:rPr>
            </w:pPr>
            <w:r>
              <w:rPr>
                <w:bCs/>
              </w:rPr>
              <w:t xml:space="preserve"> </w:t>
            </w: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AE3540" w:rsidRDefault="00AE3540">
            <w:pPr>
              <w:pStyle w:val="Dokumenttekst"/>
              <w:rPr>
                <w:bCs/>
              </w:rPr>
            </w:pPr>
          </w:p>
          <w:p w:rsidR="0022188F" w:rsidRPr="00CA6B0C" w:rsidRDefault="0022188F" w:rsidP="00943D19">
            <w:pPr>
              <w:pStyle w:val="Dokumenttekst"/>
              <w:rPr>
                <w:bCs/>
              </w:rPr>
            </w:pPr>
          </w:p>
        </w:tc>
      </w:tr>
      <w:tr w:rsidR="00943D19" w:rsidTr="004B5656">
        <w:tc>
          <w:tcPr>
            <w:tcW w:w="8435" w:type="dxa"/>
            <w:tcBorders>
              <w:top w:val="single" w:sz="4" w:space="0" w:color="auto"/>
              <w:bottom w:val="single" w:sz="4" w:space="0" w:color="auto"/>
            </w:tcBorders>
          </w:tcPr>
          <w:p w:rsidR="00943D19" w:rsidRDefault="00943D19" w:rsidP="00233C7A">
            <w:pPr>
              <w:pStyle w:val="Dokumenttekst"/>
              <w:rPr>
                <w:b/>
                <w:szCs w:val="24"/>
              </w:rPr>
            </w:pPr>
            <w:r>
              <w:rPr>
                <w:b/>
                <w:szCs w:val="24"/>
              </w:rPr>
              <w:lastRenderedPageBreak/>
              <w:t xml:space="preserve">Sak </w:t>
            </w:r>
            <w:r w:rsidR="00A76E18">
              <w:rPr>
                <w:b/>
                <w:szCs w:val="24"/>
              </w:rPr>
              <w:t>23/14 Prosjekt «Mer vekst i Grenland» - Utviklingsprogram for byregioner.</w:t>
            </w:r>
          </w:p>
          <w:p w:rsidR="00A76E18" w:rsidRDefault="00A76E18" w:rsidP="00A76E18">
            <w:pPr>
              <w:pStyle w:val="Dokumenttekst"/>
              <w:rPr>
                <w:szCs w:val="24"/>
              </w:rPr>
            </w:pPr>
          </w:p>
          <w:p w:rsidR="00A76E18" w:rsidRPr="00A76E18" w:rsidRDefault="00A76E18" w:rsidP="00A76E18">
            <w:pPr>
              <w:pStyle w:val="Dokumenttekst"/>
              <w:rPr>
                <w:szCs w:val="24"/>
              </w:rPr>
            </w:pPr>
            <w:r w:rsidRPr="00A76E18">
              <w:rPr>
                <w:szCs w:val="24"/>
              </w:rPr>
              <w:t xml:space="preserve">Gjennomgang og drøfting av prosjektforslag med arbeidstittel «Mer vekst i Grenland – utvikling i by og omland.». Søknad om midler fra </w:t>
            </w:r>
            <w:proofErr w:type="spellStart"/>
            <w:r w:rsidRPr="00A76E18">
              <w:rPr>
                <w:szCs w:val="24"/>
              </w:rPr>
              <w:t>KMDs</w:t>
            </w:r>
            <w:proofErr w:type="spellEnd"/>
            <w:r w:rsidRPr="00A76E18">
              <w:rPr>
                <w:szCs w:val="24"/>
              </w:rPr>
              <w:t xml:space="preserve"> program er sendt inn på vegne av alle seks kommunene og TFK. Prosjektet tildelt 1.362.000,- og tatt med som deltaker i </w:t>
            </w:r>
            <w:proofErr w:type="spellStart"/>
            <w:r w:rsidRPr="00A76E18">
              <w:rPr>
                <w:szCs w:val="24"/>
              </w:rPr>
              <w:t>KMDs</w:t>
            </w:r>
            <w:proofErr w:type="spellEnd"/>
            <w:r w:rsidRPr="00A76E18">
              <w:rPr>
                <w:szCs w:val="24"/>
              </w:rPr>
              <w:t xml:space="preserve"> program. </w:t>
            </w:r>
          </w:p>
          <w:p w:rsidR="00A76E18" w:rsidRPr="00A76E18" w:rsidRDefault="00A76E18" w:rsidP="00A76E18">
            <w:pPr>
              <w:pStyle w:val="Dokumenttekst"/>
              <w:rPr>
                <w:szCs w:val="24"/>
              </w:rPr>
            </w:pPr>
            <w:r w:rsidRPr="00A76E18">
              <w:rPr>
                <w:szCs w:val="24"/>
              </w:rPr>
              <w:t>Karianne orienter</w:t>
            </w:r>
            <w:r>
              <w:rPr>
                <w:szCs w:val="24"/>
              </w:rPr>
              <w:t>t</w:t>
            </w:r>
            <w:r w:rsidRPr="00A76E18">
              <w:rPr>
                <w:szCs w:val="24"/>
              </w:rPr>
              <w:t>e om arbeidet så langt og forslag til prosjektplaner for delprosjektene. Beslutning om organisering og prosjektmandat. Se egne eposter sendt ut.</w:t>
            </w:r>
          </w:p>
          <w:p w:rsidR="00A76E18" w:rsidRDefault="00A76E18" w:rsidP="00A76E18">
            <w:pPr>
              <w:pStyle w:val="Dokumenttekst"/>
              <w:rPr>
                <w:szCs w:val="24"/>
              </w:rPr>
            </w:pPr>
            <w:r w:rsidRPr="00A76E18">
              <w:rPr>
                <w:szCs w:val="24"/>
              </w:rPr>
              <w:t>Ståle Tveit delt</w:t>
            </w:r>
            <w:r>
              <w:rPr>
                <w:szCs w:val="24"/>
              </w:rPr>
              <w:t>ok.</w:t>
            </w:r>
          </w:p>
          <w:p w:rsidR="00A76E18" w:rsidRDefault="00A76E18" w:rsidP="00A76E18">
            <w:pPr>
              <w:pStyle w:val="Dokumenttekst"/>
              <w:rPr>
                <w:szCs w:val="24"/>
              </w:rPr>
            </w:pPr>
          </w:p>
          <w:p w:rsidR="00A76E18" w:rsidRPr="00A76E18" w:rsidRDefault="00A76E18" w:rsidP="00A76E18">
            <w:pPr>
              <w:pStyle w:val="Dokumenttekst"/>
              <w:rPr>
                <w:b/>
                <w:szCs w:val="24"/>
              </w:rPr>
            </w:pPr>
            <w:r w:rsidRPr="00A76E18">
              <w:rPr>
                <w:b/>
                <w:szCs w:val="24"/>
              </w:rPr>
              <w:t>Konklusjon:</w:t>
            </w:r>
          </w:p>
          <w:p w:rsidR="00943D19" w:rsidRDefault="00A76E18" w:rsidP="00A76E18">
            <w:pPr>
              <w:pStyle w:val="Dokumenttekst"/>
              <w:rPr>
                <w:szCs w:val="24"/>
              </w:rPr>
            </w:pPr>
            <w:r>
              <w:rPr>
                <w:szCs w:val="24"/>
              </w:rPr>
              <w:t>Rådmennene støttet forslag</w:t>
            </w:r>
            <w:r w:rsidR="00A141D2">
              <w:rPr>
                <w:szCs w:val="24"/>
              </w:rPr>
              <w:t xml:space="preserve"> til prosjektplan og organiserin</w:t>
            </w:r>
            <w:r>
              <w:rPr>
                <w:szCs w:val="24"/>
              </w:rPr>
              <w:t>g</w:t>
            </w:r>
            <w:r w:rsidR="00A141D2">
              <w:rPr>
                <w:szCs w:val="24"/>
              </w:rPr>
              <w:t xml:space="preserve"> med en endring: rådmannskollegiet </w:t>
            </w:r>
            <w:r w:rsidR="002870E3">
              <w:rPr>
                <w:szCs w:val="24"/>
              </w:rPr>
              <w:t>blir styringsgruppe for begge delprosjektene.</w:t>
            </w:r>
          </w:p>
          <w:p w:rsidR="002870E3" w:rsidRDefault="002870E3" w:rsidP="00A76E18">
            <w:pPr>
              <w:pStyle w:val="Dokumenttekst"/>
              <w:rPr>
                <w:szCs w:val="24"/>
              </w:rPr>
            </w:pPr>
          </w:p>
          <w:p w:rsidR="002870E3" w:rsidRDefault="002870E3" w:rsidP="00A76E18">
            <w:pPr>
              <w:pStyle w:val="Dokumenttekst"/>
              <w:rPr>
                <w:szCs w:val="24"/>
              </w:rPr>
            </w:pPr>
            <w:r>
              <w:rPr>
                <w:szCs w:val="24"/>
              </w:rPr>
              <w:t xml:space="preserve">Delprosjekt 2 gjennomføres innenfor rammene av </w:t>
            </w:r>
            <w:proofErr w:type="spellStart"/>
            <w:r>
              <w:rPr>
                <w:szCs w:val="24"/>
              </w:rPr>
              <w:t>Bystrategisamarbeidet</w:t>
            </w:r>
            <w:proofErr w:type="spellEnd"/>
            <w:r>
              <w:rPr>
                <w:szCs w:val="24"/>
              </w:rPr>
              <w:t xml:space="preserve"> utvidet med Kragerø og Drangedal og med fylkeskommunen som aktiv og drivende samarbeidspartner, </w:t>
            </w:r>
            <w:proofErr w:type="spellStart"/>
            <w:r>
              <w:rPr>
                <w:szCs w:val="24"/>
              </w:rPr>
              <w:t>jf</w:t>
            </w:r>
            <w:proofErr w:type="spellEnd"/>
            <w:r>
              <w:rPr>
                <w:szCs w:val="24"/>
              </w:rPr>
              <w:t xml:space="preserve"> at prosjektet også skal gjennomføre vedtatte tiltak i ATP Grenland. Delprosjekt 1 gjennomføres med </w:t>
            </w:r>
            <w:proofErr w:type="spellStart"/>
            <w:r>
              <w:rPr>
                <w:szCs w:val="24"/>
              </w:rPr>
              <w:t>ViG</w:t>
            </w:r>
            <w:proofErr w:type="spellEnd"/>
            <w:r>
              <w:rPr>
                <w:szCs w:val="24"/>
              </w:rPr>
              <w:t xml:space="preserve"> IKS som prosjektleder.  </w:t>
            </w:r>
          </w:p>
          <w:p w:rsidR="002870E3" w:rsidRDefault="002870E3" w:rsidP="00A76E18">
            <w:pPr>
              <w:pStyle w:val="Dokumenttekst"/>
              <w:rPr>
                <w:szCs w:val="24"/>
              </w:rPr>
            </w:pPr>
          </w:p>
          <w:p w:rsidR="002870E3" w:rsidRDefault="002870E3" w:rsidP="002870E3">
            <w:pPr>
              <w:pStyle w:val="Dokumenttekst"/>
              <w:rPr>
                <w:szCs w:val="24"/>
              </w:rPr>
            </w:pPr>
            <w:r>
              <w:rPr>
                <w:szCs w:val="24"/>
              </w:rPr>
              <w:t>Rådmannskollegiet gir sin tilslutning til prinsippet om at delprosjekt 1 løses som FoU-kontrakt med Telemarksforskning. Betingelsene for deltakelse som caseregion i et FoU prosjekt i Telemarksforsknings regi, klarlegges før fremleggelse og endelig beslutning i Rådmannskollegiet.</w:t>
            </w:r>
          </w:p>
          <w:p w:rsidR="007703C6" w:rsidRPr="00A76E18" w:rsidRDefault="007703C6" w:rsidP="002870E3">
            <w:pPr>
              <w:pStyle w:val="Dokumenttekst"/>
              <w:rPr>
                <w:szCs w:val="24"/>
              </w:rPr>
            </w:pPr>
          </w:p>
        </w:tc>
        <w:tc>
          <w:tcPr>
            <w:tcW w:w="3326" w:type="dxa"/>
            <w:tcBorders>
              <w:top w:val="single" w:sz="4" w:space="0" w:color="auto"/>
              <w:left w:val="single" w:sz="6" w:space="0" w:color="auto"/>
              <w:bottom w:val="single" w:sz="4" w:space="0" w:color="auto"/>
            </w:tcBorders>
          </w:tcPr>
          <w:p w:rsidR="00943D19" w:rsidRDefault="00943D19">
            <w:pPr>
              <w:pStyle w:val="Dokumenttekst"/>
              <w:rPr>
                <w:bCs/>
              </w:rPr>
            </w:pPr>
          </w:p>
        </w:tc>
      </w:tr>
      <w:tr w:rsidR="00813EF3" w:rsidTr="004B5656">
        <w:tc>
          <w:tcPr>
            <w:tcW w:w="8435" w:type="dxa"/>
            <w:tcBorders>
              <w:top w:val="single" w:sz="4" w:space="0" w:color="auto"/>
              <w:bottom w:val="single" w:sz="4" w:space="0" w:color="auto"/>
            </w:tcBorders>
          </w:tcPr>
          <w:p w:rsidR="00AE16E5" w:rsidRDefault="00AE16E5" w:rsidP="00BE6542">
            <w:pPr>
              <w:pStyle w:val="Dokumenttekst"/>
              <w:rPr>
                <w:b/>
                <w:szCs w:val="24"/>
              </w:rPr>
            </w:pPr>
          </w:p>
          <w:p w:rsidR="007703C6" w:rsidRPr="007703C6" w:rsidRDefault="007703C6" w:rsidP="007703C6">
            <w:pPr>
              <w:pStyle w:val="Dokumenttekst"/>
              <w:rPr>
                <w:b/>
                <w:szCs w:val="24"/>
              </w:rPr>
            </w:pPr>
            <w:r w:rsidRPr="007703C6">
              <w:rPr>
                <w:b/>
                <w:szCs w:val="24"/>
              </w:rPr>
              <w:t xml:space="preserve">Sak 24/14 Næringsutviklingssamarbeid – </w:t>
            </w:r>
            <w:proofErr w:type="spellStart"/>
            <w:r w:rsidRPr="007703C6">
              <w:rPr>
                <w:b/>
                <w:szCs w:val="24"/>
              </w:rPr>
              <w:t>oppdragsavtale</w:t>
            </w:r>
            <w:proofErr w:type="spellEnd"/>
            <w:r w:rsidRPr="007703C6">
              <w:rPr>
                <w:b/>
                <w:szCs w:val="24"/>
              </w:rPr>
              <w:t xml:space="preserve"> </w:t>
            </w:r>
            <w:proofErr w:type="spellStart"/>
            <w:r w:rsidRPr="007703C6">
              <w:rPr>
                <w:b/>
                <w:szCs w:val="24"/>
              </w:rPr>
              <w:t>ViG</w:t>
            </w:r>
            <w:proofErr w:type="spellEnd"/>
            <w:r w:rsidRPr="007703C6">
              <w:rPr>
                <w:b/>
                <w:szCs w:val="24"/>
              </w:rPr>
              <w:t xml:space="preserve"> IKS</w:t>
            </w:r>
          </w:p>
          <w:p w:rsidR="007703C6" w:rsidRDefault="007703C6" w:rsidP="007703C6">
            <w:pPr>
              <w:pStyle w:val="Dokumenttekst"/>
              <w:rPr>
                <w:szCs w:val="24"/>
              </w:rPr>
            </w:pPr>
          </w:p>
          <w:p w:rsidR="007703C6" w:rsidRPr="007703C6" w:rsidRDefault="007703C6" w:rsidP="007703C6">
            <w:pPr>
              <w:pStyle w:val="Dokumenttekst"/>
              <w:rPr>
                <w:szCs w:val="24"/>
              </w:rPr>
            </w:pPr>
            <w:r>
              <w:rPr>
                <w:szCs w:val="24"/>
              </w:rPr>
              <w:t>Ståle Tveit orienterte</w:t>
            </w:r>
            <w:r w:rsidRPr="007703C6">
              <w:rPr>
                <w:szCs w:val="24"/>
              </w:rPr>
              <w:t xml:space="preserve"> om arbeidet med et forslag til </w:t>
            </w:r>
            <w:proofErr w:type="spellStart"/>
            <w:r w:rsidRPr="007703C6">
              <w:rPr>
                <w:szCs w:val="24"/>
              </w:rPr>
              <w:t>oppdragsavtale</w:t>
            </w:r>
            <w:proofErr w:type="spellEnd"/>
            <w:r w:rsidRPr="007703C6">
              <w:rPr>
                <w:szCs w:val="24"/>
              </w:rPr>
              <w:t xml:space="preserve"> mellom kommunene og </w:t>
            </w:r>
            <w:proofErr w:type="spellStart"/>
            <w:r w:rsidRPr="007703C6">
              <w:rPr>
                <w:szCs w:val="24"/>
              </w:rPr>
              <w:t>ViG</w:t>
            </w:r>
            <w:proofErr w:type="spellEnd"/>
            <w:r w:rsidRPr="007703C6">
              <w:rPr>
                <w:szCs w:val="24"/>
              </w:rPr>
              <w:t xml:space="preserve"> IKS. </w:t>
            </w:r>
            <w:r>
              <w:rPr>
                <w:szCs w:val="24"/>
              </w:rPr>
              <w:t>Forslaget var sendt ut i forkant av møtet og ble kort drøftet.</w:t>
            </w:r>
            <w:r w:rsidRPr="007703C6">
              <w:rPr>
                <w:szCs w:val="24"/>
              </w:rPr>
              <w:t>.</w:t>
            </w:r>
          </w:p>
          <w:p w:rsidR="007703C6" w:rsidRDefault="007703C6" w:rsidP="007703C6">
            <w:pPr>
              <w:pStyle w:val="Dokumenttekst"/>
              <w:rPr>
                <w:b/>
                <w:szCs w:val="24"/>
              </w:rPr>
            </w:pPr>
          </w:p>
          <w:p w:rsidR="00813EF3" w:rsidRPr="006A6FBA" w:rsidRDefault="00813EF3" w:rsidP="007703C6">
            <w:pPr>
              <w:pStyle w:val="Dokumenttekst"/>
              <w:rPr>
                <w:b/>
                <w:szCs w:val="24"/>
              </w:rPr>
            </w:pPr>
            <w:r w:rsidRPr="006A6FBA">
              <w:rPr>
                <w:b/>
                <w:szCs w:val="24"/>
              </w:rPr>
              <w:lastRenderedPageBreak/>
              <w:t>Konklusjon:</w:t>
            </w:r>
          </w:p>
          <w:p w:rsidR="00813EF3" w:rsidRDefault="00813EF3" w:rsidP="0031777E">
            <w:pPr>
              <w:pStyle w:val="Dokumenttekst"/>
            </w:pPr>
            <w:r>
              <w:t xml:space="preserve">Rådmennene </w:t>
            </w:r>
            <w:r w:rsidR="007703C6">
              <w:t xml:space="preserve">støttet utarbeidet forslag til </w:t>
            </w:r>
            <w:proofErr w:type="spellStart"/>
            <w:r w:rsidR="007703C6">
              <w:t>oppdragsavtale</w:t>
            </w:r>
            <w:proofErr w:type="spellEnd"/>
            <w:r w:rsidR="007703C6">
              <w:t xml:space="preserve"> for </w:t>
            </w:r>
            <w:proofErr w:type="spellStart"/>
            <w:r w:rsidR="007703C6">
              <w:t>ViG</w:t>
            </w:r>
            <w:proofErr w:type="spellEnd"/>
            <w:r w:rsidR="007703C6">
              <w:t xml:space="preserve"> IKS</w:t>
            </w:r>
            <w:r w:rsidR="004C635B">
              <w:t xml:space="preserve">. </w:t>
            </w:r>
            <w:proofErr w:type="spellStart"/>
            <w:r w:rsidR="004C635B">
              <w:t>ViG</w:t>
            </w:r>
            <w:proofErr w:type="spellEnd"/>
            <w:r w:rsidR="004C635B">
              <w:t xml:space="preserve"> og kommunene jobber videre med å få på plass vedlegg med særskilte punkter for de enkelte kommunene.</w:t>
            </w:r>
          </w:p>
          <w:p w:rsidR="00C65D3B" w:rsidRPr="00E32EB7" w:rsidRDefault="00C65D3B" w:rsidP="0031777E">
            <w:pPr>
              <w:pStyle w:val="Dokumenttekst"/>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rsidP="00AB670A">
            <w:pPr>
              <w:pStyle w:val="Dokumenttekst"/>
              <w:rPr>
                <w:bCs/>
              </w:rPr>
            </w:pPr>
          </w:p>
          <w:p w:rsidR="00C65D3B" w:rsidRDefault="00C65D3B" w:rsidP="00AB670A">
            <w:pPr>
              <w:pStyle w:val="Dokumenttekst"/>
              <w:rPr>
                <w:bCs/>
              </w:rPr>
            </w:pPr>
          </w:p>
          <w:p w:rsidR="0026395F" w:rsidRDefault="0026395F" w:rsidP="00AB670A">
            <w:pPr>
              <w:pStyle w:val="Dokumenttekst"/>
              <w:rPr>
                <w:bCs/>
              </w:rPr>
            </w:pPr>
          </w:p>
          <w:p w:rsidR="0026395F" w:rsidRDefault="004C635B" w:rsidP="00AB670A">
            <w:pPr>
              <w:pStyle w:val="Dokumenttekst"/>
              <w:rPr>
                <w:bCs/>
              </w:rPr>
            </w:pPr>
            <w:proofErr w:type="spellStart"/>
            <w:r>
              <w:rPr>
                <w:bCs/>
              </w:rPr>
              <w:t>ViG</w:t>
            </w:r>
            <w:proofErr w:type="spellEnd"/>
            <w:r>
              <w:rPr>
                <w:bCs/>
              </w:rPr>
              <w:t>/alle</w:t>
            </w:r>
          </w:p>
          <w:p w:rsidR="00AE16E5" w:rsidRDefault="00AE16E5" w:rsidP="00AB670A">
            <w:pPr>
              <w:pStyle w:val="Dokumenttekst"/>
              <w:rPr>
                <w:bCs/>
              </w:rPr>
            </w:pPr>
          </w:p>
          <w:p w:rsidR="00C65D3B" w:rsidRPr="001B78B5" w:rsidRDefault="00C65D3B" w:rsidP="00AB670A">
            <w:pPr>
              <w:pStyle w:val="Dokumenttekst"/>
              <w:rPr>
                <w:bCs/>
              </w:rPr>
            </w:pPr>
          </w:p>
        </w:tc>
      </w:tr>
      <w:tr w:rsidR="00813EF3" w:rsidTr="004B5656">
        <w:tc>
          <w:tcPr>
            <w:tcW w:w="8435" w:type="dxa"/>
            <w:tcBorders>
              <w:top w:val="single" w:sz="4" w:space="0" w:color="auto"/>
              <w:bottom w:val="single" w:sz="4" w:space="0" w:color="auto"/>
            </w:tcBorders>
          </w:tcPr>
          <w:p w:rsidR="00AE16E5" w:rsidRPr="00AE16E5" w:rsidRDefault="00AE16E5" w:rsidP="00D55CB6">
            <w:pPr>
              <w:pStyle w:val="Dokumenttekst"/>
              <w:numPr>
                <w:ilvl w:val="0"/>
                <w:numId w:val="20"/>
              </w:numPr>
              <w:ind w:left="60"/>
            </w:pPr>
          </w:p>
          <w:p w:rsidR="004C635B" w:rsidRDefault="004C635B" w:rsidP="004C635B">
            <w:pPr>
              <w:pStyle w:val="Dokumenttekst"/>
              <w:rPr>
                <w:b/>
              </w:rPr>
            </w:pPr>
            <w:r w:rsidRPr="001C0CA5">
              <w:rPr>
                <w:b/>
              </w:rPr>
              <w:t xml:space="preserve">Sak </w:t>
            </w:r>
            <w:r>
              <w:rPr>
                <w:b/>
              </w:rPr>
              <w:t xml:space="preserve">25/14 Anvendelse av frigjorte midler </w:t>
            </w:r>
            <w:proofErr w:type="spellStart"/>
            <w:r>
              <w:rPr>
                <w:b/>
              </w:rPr>
              <w:t>ifbm</w:t>
            </w:r>
            <w:proofErr w:type="spellEnd"/>
            <w:r>
              <w:rPr>
                <w:b/>
              </w:rPr>
              <w:t xml:space="preserve"> avviklingen av investeringsfond – henvendelse fra </w:t>
            </w:r>
            <w:proofErr w:type="spellStart"/>
            <w:r>
              <w:rPr>
                <w:b/>
              </w:rPr>
              <w:t>ViG</w:t>
            </w:r>
            <w:proofErr w:type="spellEnd"/>
          </w:p>
          <w:p w:rsidR="004C635B" w:rsidRDefault="004C635B" w:rsidP="004C635B">
            <w:pPr>
              <w:pStyle w:val="Dokumenttekst"/>
              <w:rPr>
                <w:szCs w:val="24"/>
              </w:rPr>
            </w:pPr>
            <w:r>
              <w:rPr>
                <w:szCs w:val="24"/>
              </w:rPr>
              <w:t>Henvendelsen er sendt Skien, Porsgrunn og Bamble. Gjelder avvikling av BTV-fond AS og Miljø og energikapital AS.</w:t>
            </w:r>
          </w:p>
          <w:p w:rsidR="00813EF3" w:rsidRDefault="004C635B" w:rsidP="004C635B">
            <w:pPr>
              <w:pStyle w:val="Dokumenttekst"/>
              <w:rPr>
                <w:szCs w:val="24"/>
              </w:rPr>
            </w:pPr>
            <w:r>
              <w:rPr>
                <w:szCs w:val="24"/>
              </w:rPr>
              <w:t>Ståle Tveit deltok og orienterte om henvendelsen og styrenes anbefaling om å utsette avviklingen av fondene.</w:t>
            </w:r>
          </w:p>
          <w:p w:rsidR="004C635B" w:rsidRDefault="004C635B" w:rsidP="00A01D4F">
            <w:pPr>
              <w:pStyle w:val="Dokumenttekst"/>
              <w:rPr>
                <w:b/>
                <w:szCs w:val="24"/>
              </w:rPr>
            </w:pPr>
          </w:p>
          <w:p w:rsidR="003E22A5" w:rsidRDefault="00813EF3" w:rsidP="00A01D4F">
            <w:pPr>
              <w:pStyle w:val="Dokumenttekst"/>
              <w:rPr>
                <w:b/>
                <w:szCs w:val="24"/>
              </w:rPr>
            </w:pPr>
            <w:r w:rsidRPr="00E70609">
              <w:rPr>
                <w:b/>
                <w:szCs w:val="24"/>
              </w:rPr>
              <w:t>Konklusjon</w:t>
            </w:r>
          </w:p>
          <w:p w:rsidR="00AE16E5" w:rsidRDefault="004C635B" w:rsidP="004C635B">
            <w:pPr>
              <w:pStyle w:val="Dokumenttekst"/>
              <w:rPr>
                <w:szCs w:val="24"/>
              </w:rPr>
            </w:pPr>
            <w:r>
              <w:rPr>
                <w:szCs w:val="24"/>
              </w:rPr>
              <w:t>Det utarbeides en felles sak for de tre aktuelle kommunene vedr. forslaget om utsettelse av avviklingen av fondene. Bamble tar ansvar for å utarbeide et forslag til sak som oversendes de øvrige.</w:t>
            </w:r>
          </w:p>
          <w:p w:rsidR="004C635B" w:rsidRPr="0027533B" w:rsidRDefault="004C635B" w:rsidP="004C635B">
            <w:pPr>
              <w:pStyle w:val="Dokumenttekst"/>
              <w:rPr>
                <w:szCs w:val="24"/>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C32691" w:rsidRDefault="00C32691">
            <w:pPr>
              <w:pStyle w:val="Dokumenttekst"/>
              <w:rPr>
                <w:bCs/>
              </w:rPr>
            </w:pPr>
          </w:p>
          <w:p w:rsidR="00AE16E5" w:rsidRDefault="00AE16E5">
            <w:pPr>
              <w:pStyle w:val="Dokumenttekst"/>
              <w:rPr>
                <w:bCs/>
              </w:rPr>
            </w:pPr>
          </w:p>
          <w:p w:rsidR="00813EF3" w:rsidRDefault="00813EF3">
            <w:pPr>
              <w:pStyle w:val="Dokumenttekst"/>
              <w:rPr>
                <w:bCs/>
              </w:rPr>
            </w:pPr>
          </w:p>
          <w:p w:rsidR="00813EF3" w:rsidRDefault="00813EF3">
            <w:pPr>
              <w:pStyle w:val="Dokumenttekst"/>
              <w:rPr>
                <w:bCs/>
              </w:rPr>
            </w:pPr>
          </w:p>
          <w:p w:rsidR="004C635B" w:rsidRDefault="004C635B">
            <w:pPr>
              <w:pStyle w:val="Dokumenttekst"/>
              <w:rPr>
                <w:bCs/>
              </w:rPr>
            </w:pPr>
          </w:p>
          <w:p w:rsidR="004C635B" w:rsidRDefault="004C635B">
            <w:pPr>
              <w:pStyle w:val="Dokumenttekst"/>
              <w:rPr>
                <w:bCs/>
              </w:rPr>
            </w:pPr>
          </w:p>
          <w:p w:rsidR="004C635B" w:rsidRDefault="004C635B">
            <w:pPr>
              <w:pStyle w:val="Dokumenttekst"/>
              <w:rPr>
                <w:bCs/>
              </w:rPr>
            </w:pPr>
          </w:p>
          <w:p w:rsidR="004C635B" w:rsidRPr="00E1451C" w:rsidRDefault="004C635B">
            <w:pPr>
              <w:pStyle w:val="Dokumenttekst"/>
              <w:rPr>
                <w:bCs/>
              </w:rPr>
            </w:pPr>
            <w:r>
              <w:rPr>
                <w:bCs/>
              </w:rPr>
              <w:t>Tore Marthinsen</w:t>
            </w:r>
          </w:p>
        </w:tc>
      </w:tr>
      <w:tr w:rsidR="00813EF3" w:rsidTr="004B5656">
        <w:tc>
          <w:tcPr>
            <w:tcW w:w="8435" w:type="dxa"/>
            <w:tcBorders>
              <w:top w:val="single" w:sz="4" w:space="0" w:color="auto"/>
              <w:bottom w:val="single" w:sz="4" w:space="0" w:color="auto"/>
            </w:tcBorders>
          </w:tcPr>
          <w:p w:rsidR="00AE16E5" w:rsidRDefault="00AE16E5" w:rsidP="00C32691">
            <w:pPr>
              <w:pStyle w:val="Dokumenttekst"/>
              <w:rPr>
                <w:b/>
              </w:rPr>
            </w:pPr>
          </w:p>
          <w:p w:rsidR="00A27830" w:rsidRPr="0069453C" w:rsidRDefault="00A27830" w:rsidP="00A27830">
            <w:pPr>
              <w:rPr>
                <w:rFonts w:ascii="Times New Roman" w:hAnsi="Times New Roman"/>
                <w:sz w:val="24"/>
              </w:rPr>
            </w:pPr>
            <w:r w:rsidRPr="0069453C">
              <w:rPr>
                <w:rFonts w:ascii="Times New Roman" w:hAnsi="Times New Roman"/>
                <w:b/>
                <w:sz w:val="24"/>
              </w:rPr>
              <w:t>Sak 26/14 Gjennomgang av de interkommunale samarbeid</w:t>
            </w:r>
            <w:r>
              <w:rPr>
                <w:rFonts w:ascii="Times New Roman" w:hAnsi="Times New Roman"/>
                <w:b/>
                <w:sz w:val="24"/>
              </w:rPr>
              <w:t>ene</w:t>
            </w:r>
            <w:r w:rsidRPr="0069453C">
              <w:rPr>
                <w:rFonts w:ascii="Times New Roman" w:hAnsi="Times New Roman"/>
                <w:b/>
                <w:sz w:val="24"/>
              </w:rPr>
              <w:t xml:space="preserve"> for å vurdere kost/nytt og muligheter for effektivisering/rasjonalisering/kostnadsreduksjoner</w:t>
            </w:r>
            <w:r>
              <w:rPr>
                <w:rFonts w:ascii="Times New Roman" w:hAnsi="Times New Roman"/>
                <w:b/>
                <w:sz w:val="24"/>
              </w:rPr>
              <w:t>.</w:t>
            </w:r>
          </w:p>
          <w:p w:rsidR="00A27830" w:rsidRDefault="00A27830" w:rsidP="00A27830">
            <w:pPr>
              <w:rPr>
                <w:rFonts w:ascii="Times New Roman" w:hAnsi="Times New Roman"/>
                <w:sz w:val="24"/>
              </w:rPr>
            </w:pPr>
          </w:p>
          <w:p w:rsidR="00A27830" w:rsidRDefault="00A27830" w:rsidP="00A27830">
            <w:pPr>
              <w:rPr>
                <w:rFonts w:ascii="Times New Roman" w:hAnsi="Times New Roman"/>
                <w:sz w:val="24"/>
              </w:rPr>
            </w:pPr>
            <w:r>
              <w:rPr>
                <w:rFonts w:ascii="Times New Roman" w:hAnsi="Times New Roman"/>
                <w:sz w:val="24"/>
              </w:rPr>
              <w:t xml:space="preserve">Sak fra Tore Marthinsen. </w:t>
            </w:r>
            <w:r w:rsidRPr="0069453C">
              <w:rPr>
                <w:rFonts w:ascii="Times New Roman" w:hAnsi="Times New Roman"/>
                <w:sz w:val="24"/>
              </w:rPr>
              <w:t xml:space="preserve">Dette for å fase inn </w:t>
            </w:r>
            <w:proofErr w:type="spellStart"/>
            <w:r w:rsidRPr="0069453C">
              <w:rPr>
                <w:rFonts w:ascii="Times New Roman" w:hAnsi="Times New Roman"/>
                <w:sz w:val="24"/>
              </w:rPr>
              <w:t>ift</w:t>
            </w:r>
            <w:proofErr w:type="spellEnd"/>
            <w:r w:rsidRPr="0069453C">
              <w:rPr>
                <w:rFonts w:ascii="Times New Roman" w:hAnsi="Times New Roman"/>
                <w:sz w:val="24"/>
              </w:rPr>
              <w:t xml:space="preserve"> kommende budsjettprosesser i kommunene</w:t>
            </w:r>
            <w:r>
              <w:rPr>
                <w:rFonts w:ascii="Times New Roman" w:hAnsi="Times New Roman"/>
                <w:sz w:val="24"/>
              </w:rPr>
              <w:t>.</w:t>
            </w:r>
          </w:p>
          <w:p w:rsidR="00A27830" w:rsidRDefault="00A27830" w:rsidP="00A27830">
            <w:pPr>
              <w:rPr>
                <w:rFonts w:ascii="Times New Roman" w:hAnsi="Times New Roman"/>
                <w:sz w:val="24"/>
              </w:rPr>
            </w:pPr>
            <w:r>
              <w:rPr>
                <w:rFonts w:ascii="Times New Roman" w:hAnsi="Times New Roman"/>
                <w:sz w:val="24"/>
              </w:rPr>
              <w:t xml:space="preserve">Behovet for bedre informasjon og felles styring med samarbeidene ble drøftet. </w:t>
            </w:r>
          </w:p>
          <w:p w:rsidR="003E22A5" w:rsidRDefault="003E22A5" w:rsidP="00E70609">
            <w:pPr>
              <w:rPr>
                <w:rFonts w:ascii="Times New Roman" w:hAnsi="Times New Roman"/>
                <w:b/>
                <w:bCs/>
                <w:iCs/>
                <w:sz w:val="24"/>
              </w:rPr>
            </w:pPr>
          </w:p>
          <w:p w:rsidR="00813EF3" w:rsidRPr="002D2735" w:rsidRDefault="00813EF3" w:rsidP="00E70609">
            <w:pPr>
              <w:rPr>
                <w:rFonts w:ascii="Times New Roman" w:hAnsi="Times New Roman"/>
                <w:b/>
                <w:bCs/>
                <w:iCs/>
                <w:sz w:val="24"/>
              </w:rPr>
            </w:pPr>
            <w:r w:rsidRPr="002D2735">
              <w:rPr>
                <w:rFonts w:ascii="Times New Roman" w:hAnsi="Times New Roman"/>
                <w:b/>
                <w:bCs/>
                <w:iCs/>
                <w:sz w:val="24"/>
              </w:rPr>
              <w:t>Konklusjon:</w:t>
            </w:r>
          </w:p>
          <w:p w:rsidR="00AE16E5" w:rsidRPr="00E92C3A" w:rsidRDefault="00A27830" w:rsidP="00A27830">
            <w:pPr>
              <w:rPr>
                <w:b/>
              </w:rPr>
            </w:pPr>
            <w:r>
              <w:rPr>
                <w:rFonts w:ascii="Times New Roman" w:hAnsi="Times New Roman"/>
                <w:sz w:val="24"/>
              </w:rPr>
              <w:t>Det utarbeides en oversikt over selskapene og samarbeidene med driftsfinansiering fra kommunene. Oversikten legges fram på neste rådmannsmøte og legges til grunn for en prinsipiell vurdering og drøfting tidlig i høst – i forkant av budsjettprosessene i kommunene.</w:t>
            </w: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22188F" w:rsidRDefault="0022188F">
            <w:pPr>
              <w:pStyle w:val="Dokumenttekst"/>
              <w:rPr>
                <w:bCs/>
              </w:rPr>
            </w:pPr>
          </w:p>
          <w:p w:rsidR="0022188F" w:rsidRDefault="00A27830">
            <w:pPr>
              <w:pStyle w:val="Dokumenttekst"/>
              <w:rPr>
                <w:bCs/>
              </w:rPr>
            </w:pPr>
            <w:r>
              <w:rPr>
                <w:bCs/>
              </w:rPr>
              <w:t>Karianne</w:t>
            </w:r>
          </w:p>
          <w:p w:rsidR="00A27830" w:rsidRDefault="00A27830">
            <w:pPr>
              <w:pStyle w:val="Dokumenttekst"/>
              <w:rPr>
                <w:bCs/>
              </w:rPr>
            </w:pPr>
          </w:p>
          <w:p w:rsidR="0022188F" w:rsidRDefault="0022188F">
            <w:pPr>
              <w:pStyle w:val="Dokumenttekst"/>
              <w:rPr>
                <w:bCs/>
              </w:rPr>
            </w:pPr>
          </w:p>
          <w:p w:rsidR="0022188F" w:rsidRPr="00E1451C" w:rsidRDefault="0022188F" w:rsidP="003E22A5">
            <w:pPr>
              <w:pStyle w:val="Dokumenttekst"/>
              <w:rPr>
                <w:bCs/>
              </w:rPr>
            </w:pPr>
          </w:p>
        </w:tc>
      </w:tr>
      <w:tr w:rsidR="00813EF3" w:rsidTr="004B5656">
        <w:tc>
          <w:tcPr>
            <w:tcW w:w="8435" w:type="dxa"/>
            <w:tcBorders>
              <w:top w:val="single" w:sz="4" w:space="0" w:color="auto"/>
              <w:bottom w:val="single" w:sz="4" w:space="0" w:color="auto"/>
            </w:tcBorders>
          </w:tcPr>
          <w:p w:rsidR="00AE16E5" w:rsidRDefault="00AE16E5" w:rsidP="003E22A5">
            <w:pPr>
              <w:rPr>
                <w:rFonts w:ascii="Times New Roman" w:hAnsi="Times New Roman"/>
                <w:b/>
                <w:sz w:val="24"/>
                <w:szCs w:val="20"/>
                <w:lang w:eastAsia="en-US"/>
              </w:rPr>
            </w:pPr>
          </w:p>
          <w:p w:rsidR="00A27830" w:rsidRDefault="00A27830" w:rsidP="00A27830">
            <w:pPr>
              <w:pStyle w:val="Dokumenttekst"/>
              <w:rPr>
                <w:b/>
              </w:rPr>
            </w:pPr>
            <w:r>
              <w:rPr>
                <w:b/>
              </w:rPr>
              <w:t>Sak 27/14 Bredbåndsutbygging – nasjonal tilskuddsordning</w:t>
            </w:r>
          </w:p>
          <w:p w:rsidR="000939D8" w:rsidRDefault="000939D8" w:rsidP="00A27830">
            <w:pPr>
              <w:pStyle w:val="Dokumenttekst"/>
              <w:rPr>
                <w:b/>
              </w:rPr>
            </w:pPr>
          </w:p>
          <w:p w:rsidR="00A27830" w:rsidRDefault="00A27830" w:rsidP="00A27830">
            <w:pPr>
              <w:pStyle w:val="Dokumenttekst"/>
            </w:pPr>
            <w:r>
              <w:t xml:space="preserve">Torgeir Selle møtte og orienterte om den nasjonale </w:t>
            </w:r>
            <w:r w:rsidR="00CE648B">
              <w:t>tilskuddsordningen</w:t>
            </w:r>
            <w:r>
              <w:t xml:space="preserve"> og arbeidet med dette hos fylkeskommunene og kommunene så langt.</w:t>
            </w:r>
          </w:p>
          <w:p w:rsidR="00A27830" w:rsidRDefault="00CE648B" w:rsidP="00A27830">
            <w:pPr>
              <w:pStyle w:val="Dokumenttekst"/>
            </w:pPr>
            <w:r>
              <w:t xml:space="preserve">Drøfting av </w:t>
            </w:r>
            <w:r w:rsidR="00A27830">
              <w:t xml:space="preserve">ev. videre samarbeid/felles utlysning. </w:t>
            </w:r>
          </w:p>
          <w:p w:rsidR="00CE648B" w:rsidRDefault="00CE648B" w:rsidP="00A27830">
            <w:pPr>
              <w:pStyle w:val="Dokumenttekst"/>
            </w:pPr>
            <w:r>
              <w:t>Tre av kommunene har utlyst innen fristen og kan søke på tilskudd i år. Det oppfordres til å søke hver for seg. Det bør imidlertid samarbeides om tekst og opplegge for søknadene. Her kan TFK v/Torgeir Selle og Drangedal v/Arne Etterstad kontaktes og bistå i kommunenes arbeid.</w:t>
            </w:r>
          </w:p>
          <w:p w:rsidR="00CE648B" w:rsidRDefault="00CE648B" w:rsidP="00A27830">
            <w:pPr>
              <w:pStyle w:val="Dokumenttekst"/>
            </w:pPr>
            <w:r>
              <w:t>De kommunene som ikke kan søke i år bør innhente dekningsdata fra Post- og teletilsynet for å forberede neste utlysning.</w:t>
            </w:r>
          </w:p>
          <w:p w:rsidR="0088281F" w:rsidRDefault="0088281F" w:rsidP="003E22A5">
            <w:pPr>
              <w:rPr>
                <w:rFonts w:ascii="Times New Roman" w:hAnsi="Times New Roman"/>
                <w:sz w:val="24"/>
                <w:szCs w:val="20"/>
                <w:lang w:eastAsia="en-US"/>
              </w:rPr>
            </w:pPr>
          </w:p>
          <w:p w:rsidR="0088281F" w:rsidRDefault="0088281F" w:rsidP="0088281F">
            <w:pPr>
              <w:rPr>
                <w:rFonts w:ascii="Times New Roman" w:hAnsi="Times New Roman"/>
                <w:b/>
                <w:bCs/>
                <w:iCs/>
                <w:sz w:val="24"/>
              </w:rPr>
            </w:pPr>
            <w:r w:rsidRPr="002D2735">
              <w:rPr>
                <w:rFonts w:ascii="Times New Roman" w:hAnsi="Times New Roman"/>
                <w:b/>
                <w:bCs/>
                <w:iCs/>
                <w:sz w:val="24"/>
              </w:rPr>
              <w:lastRenderedPageBreak/>
              <w:t>Konklusjon:</w:t>
            </w:r>
          </w:p>
          <w:p w:rsidR="0088281F" w:rsidRDefault="0088281F" w:rsidP="0088281F">
            <w:pPr>
              <w:rPr>
                <w:rFonts w:ascii="Times New Roman" w:hAnsi="Times New Roman"/>
                <w:sz w:val="24"/>
              </w:rPr>
            </w:pPr>
            <w:r>
              <w:rPr>
                <w:rFonts w:ascii="Times New Roman" w:hAnsi="Times New Roman"/>
                <w:sz w:val="24"/>
              </w:rPr>
              <w:t>Tatt til orientering.</w:t>
            </w:r>
            <w:r w:rsidR="000939D8">
              <w:rPr>
                <w:rFonts w:ascii="Times New Roman" w:hAnsi="Times New Roman"/>
                <w:sz w:val="24"/>
              </w:rPr>
              <w:t xml:space="preserve"> Det jobbes videre i de tre kommunene som kan søke tilskudd i år. TFK og Drangedal stiller seg positive til å bistå og dele erfaringer og råd i prosessen.</w:t>
            </w:r>
          </w:p>
          <w:p w:rsidR="003E22A5" w:rsidRPr="003E22A5" w:rsidRDefault="003E22A5" w:rsidP="003E22A5">
            <w:pPr>
              <w:rPr>
                <w:bCs/>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22188F" w:rsidRPr="001258BF" w:rsidRDefault="0022188F" w:rsidP="003E22A5">
            <w:pPr>
              <w:pStyle w:val="Dokumenttekst"/>
              <w:rPr>
                <w:bCs/>
              </w:rPr>
            </w:pPr>
          </w:p>
        </w:tc>
      </w:tr>
      <w:tr w:rsidR="00813EF3" w:rsidTr="004B5656">
        <w:tc>
          <w:tcPr>
            <w:tcW w:w="8435" w:type="dxa"/>
            <w:tcBorders>
              <w:top w:val="single" w:sz="4" w:space="0" w:color="auto"/>
              <w:bottom w:val="single" w:sz="4" w:space="0" w:color="auto"/>
            </w:tcBorders>
          </w:tcPr>
          <w:p w:rsidR="00AE16E5" w:rsidRDefault="00AE16E5" w:rsidP="0088281F">
            <w:pPr>
              <w:rPr>
                <w:rFonts w:ascii="Times New Roman" w:hAnsi="Times New Roman"/>
                <w:b/>
                <w:sz w:val="24"/>
                <w:szCs w:val="20"/>
                <w:lang w:eastAsia="en-US"/>
              </w:rPr>
            </w:pPr>
          </w:p>
          <w:p w:rsidR="000939D8" w:rsidRDefault="000939D8" w:rsidP="000939D8">
            <w:pPr>
              <w:pStyle w:val="Dokumenttekst"/>
              <w:rPr>
                <w:b/>
              </w:rPr>
            </w:pPr>
            <w:r w:rsidRPr="0082469C">
              <w:rPr>
                <w:b/>
              </w:rPr>
              <w:t xml:space="preserve">Sak </w:t>
            </w:r>
            <w:r>
              <w:rPr>
                <w:b/>
              </w:rPr>
              <w:t>28/14 Høringer mm</w:t>
            </w:r>
          </w:p>
          <w:p w:rsidR="000939D8" w:rsidRDefault="000939D8" w:rsidP="000939D8">
            <w:pPr>
              <w:pStyle w:val="Dokumenttekst"/>
              <w:numPr>
                <w:ilvl w:val="0"/>
                <w:numId w:val="20"/>
              </w:numPr>
            </w:pPr>
            <w:proofErr w:type="spellStart"/>
            <w:r>
              <w:t>HiT</w:t>
            </w:r>
            <w:proofErr w:type="spellEnd"/>
            <w:r>
              <w:t xml:space="preserve"> – felles saksframlegg</w:t>
            </w:r>
            <w:r w:rsidR="00B008BF">
              <w:t xml:space="preserve"> utarbeidet og vært opp til behandling i enkelte av kommunene. Grenlandsrådet ønsket felles sak og samordnet høringssvar til Høgskolen. De vedtak som er gjort spriker i så stor grad at det foreslås at kommunene likevel hver for seg oversender høringsuttalelsen. </w:t>
            </w:r>
          </w:p>
          <w:p w:rsidR="0088281F" w:rsidRDefault="0088281F" w:rsidP="0088281F">
            <w:pPr>
              <w:rPr>
                <w:rFonts w:ascii="Times New Roman" w:hAnsi="Times New Roman"/>
                <w:sz w:val="24"/>
                <w:szCs w:val="20"/>
                <w:lang w:eastAsia="en-US"/>
              </w:rPr>
            </w:pPr>
          </w:p>
          <w:p w:rsidR="00EA3AE1" w:rsidRPr="00F45AC1" w:rsidRDefault="00EA3AE1" w:rsidP="00EA3AE1">
            <w:pPr>
              <w:rPr>
                <w:b/>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tc>
      </w:tr>
      <w:tr w:rsidR="00813EF3" w:rsidTr="004B5656">
        <w:tc>
          <w:tcPr>
            <w:tcW w:w="8435" w:type="dxa"/>
            <w:tcBorders>
              <w:top w:val="single" w:sz="4" w:space="0" w:color="auto"/>
              <w:bottom w:val="single" w:sz="4" w:space="0" w:color="auto"/>
            </w:tcBorders>
          </w:tcPr>
          <w:p w:rsidR="00AE16E5" w:rsidRDefault="00AE16E5" w:rsidP="0022188F">
            <w:pPr>
              <w:pStyle w:val="Dokumenttekst"/>
              <w:rPr>
                <w:b/>
              </w:rPr>
            </w:pPr>
          </w:p>
          <w:p w:rsidR="00B008BF" w:rsidRDefault="00B008BF" w:rsidP="00B008BF">
            <w:pPr>
              <w:pStyle w:val="Dokumenttekst"/>
            </w:pPr>
            <w:r w:rsidRPr="00FE40BB">
              <w:rPr>
                <w:b/>
              </w:rPr>
              <w:t>Sak</w:t>
            </w:r>
            <w:r>
              <w:rPr>
                <w:b/>
              </w:rPr>
              <w:t xml:space="preserve"> 29/14</w:t>
            </w:r>
            <w:r w:rsidRPr="00FE40BB">
              <w:rPr>
                <w:b/>
              </w:rPr>
              <w:t xml:space="preserve"> Eventuelt</w:t>
            </w:r>
            <w:r>
              <w:rPr>
                <w:b/>
              </w:rPr>
              <w:br/>
              <w:t xml:space="preserve"> - </w:t>
            </w:r>
            <w:r w:rsidRPr="0079417D">
              <w:rPr>
                <w:b/>
              </w:rPr>
              <w:t>Betalingsbetingelser Posten Norge – sak fra Ole Magnus</w:t>
            </w:r>
            <w:r>
              <w:br/>
              <w:t xml:space="preserve">Ole Magnus Stensrud la fram sak overfor Posten Norge vedr betalingsfrist på fakturaer. </w:t>
            </w:r>
          </w:p>
          <w:p w:rsidR="00B008BF" w:rsidRDefault="00B008BF" w:rsidP="00B008BF">
            <w:pPr>
              <w:pStyle w:val="Dokumenttekst"/>
            </w:pPr>
            <w:r w:rsidRPr="0079417D">
              <w:rPr>
                <w:b/>
              </w:rPr>
              <w:t>Konklusjon:</w:t>
            </w:r>
            <w:r>
              <w:t xml:space="preserve"> Ole Magnus Stensrud </w:t>
            </w:r>
            <w:r w:rsidR="0079417D">
              <w:t xml:space="preserve">går videre med saken til KS. Grenlandskommunene stiller seg samlet bak kravet om at kommunene bør få 30 dagers betalingsfrist på fakturaer fra Posten Norge. Dette for å kunne gjennomføre nødvendig behandling av fakturaen internt og unngå betalingsoversittelser. </w:t>
            </w:r>
          </w:p>
          <w:p w:rsidR="0079417D" w:rsidRDefault="0079417D" w:rsidP="00B008BF">
            <w:pPr>
              <w:pStyle w:val="Dokumenttekst"/>
            </w:pPr>
          </w:p>
          <w:p w:rsidR="0079417D" w:rsidRPr="0079417D" w:rsidRDefault="0079417D" w:rsidP="0079417D">
            <w:pPr>
              <w:pStyle w:val="Dokumenttekst"/>
              <w:numPr>
                <w:ilvl w:val="0"/>
                <w:numId w:val="20"/>
              </w:numPr>
              <w:rPr>
                <w:b/>
              </w:rPr>
            </w:pPr>
            <w:r w:rsidRPr="0079417D">
              <w:rPr>
                <w:b/>
              </w:rPr>
              <w:t xml:space="preserve">IKT – Tilbud om </w:t>
            </w:r>
            <w:proofErr w:type="spellStart"/>
            <w:r w:rsidRPr="0079417D">
              <w:rPr>
                <w:b/>
              </w:rPr>
              <w:t>bencemarkprosjekt</w:t>
            </w:r>
            <w:proofErr w:type="spellEnd"/>
            <w:r w:rsidRPr="0079417D">
              <w:rPr>
                <w:b/>
              </w:rPr>
              <w:t xml:space="preserve"> – </w:t>
            </w:r>
            <w:proofErr w:type="spellStart"/>
            <w:r w:rsidRPr="0079417D">
              <w:rPr>
                <w:b/>
              </w:rPr>
              <w:t>KommIT</w:t>
            </w:r>
            <w:proofErr w:type="spellEnd"/>
            <w:r w:rsidRPr="0079417D">
              <w:rPr>
                <w:b/>
              </w:rPr>
              <w:t xml:space="preserve"> (KS).</w:t>
            </w:r>
          </w:p>
          <w:p w:rsidR="0079417D" w:rsidRDefault="0079417D" w:rsidP="0079417D">
            <w:pPr>
              <w:pStyle w:val="Dokumenttekst"/>
              <w:ind w:left="60"/>
            </w:pPr>
            <w:r>
              <w:t xml:space="preserve">Tilbud om å delta i </w:t>
            </w:r>
            <w:proofErr w:type="spellStart"/>
            <w:r>
              <w:t>KommITprosjekt</w:t>
            </w:r>
            <w:proofErr w:type="spellEnd"/>
            <w:r>
              <w:t xml:space="preserve"> er oversendt alle kommunene via Grenlandssamarbeidet. </w:t>
            </w:r>
          </w:p>
          <w:p w:rsidR="0079417D" w:rsidRDefault="0079417D" w:rsidP="0079417D">
            <w:pPr>
              <w:pStyle w:val="Dokumenttekst"/>
              <w:ind w:left="60"/>
            </w:pPr>
            <w:r>
              <w:t>Driftsenheten i Skien har i første omgang sette nærmere på tilbudet og ønsker å delta her. Bamble, Skien, og Siljan ønsker også å delta. De øvrige kommunene oppfordres til å delta.</w:t>
            </w:r>
          </w:p>
          <w:p w:rsidR="0079417D" w:rsidRDefault="0079417D" w:rsidP="0079417D">
            <w:pPr>
              <w:pStyle w:val="Dokumenttekst"/>
              <w:ind w:left="60"/>
              <w:rPr>
                <w:b/>
              </w:rPr>
            </w:pPr>
            <w:r w:rsidRPr="0079417D">
              <w:rPr>
                <w:b/>
              </w:rPr>
              <w:t>Konklusjon:</w:t>
            </w:r>
            <w:r>
              <w:t xml:space="preserve"> Invitasjon fra </w:t>
            </w:r>
            <w:proofErr w:type="spellStart"/>
            <w:r>
              <w:t>KommIT</w:t>
            </w:r>
            <w:proofErr w:type="spellEnd"/>
            <w:r>
              <w:t xml:space="preserve"> oversendes til orientering til kommunene. Kragerø, Drangedal og Porsgrunn vurderer deltakelse og gir tilbakemelding så raskt som mulig til Karianne.</w:t>
            </w:r>
          </w:p>
          <w:p w:rsidR="00813EF3" w:rsidRPr="00654882" w:rsidRDefault="00813EF3" w:rsidP="0022188F">
            <w:pPr>
              <w:pStyle w:val="Dokumenttekst"/>
              <w:rPr>
                <w:szCs w:val="24"/>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r>
              <w:rPr>
                <w:bCs/>
              </w:rPr>
              <w:t>Ole Magnus Stensrud</w:t>
            </w: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p>
          <w:p w:rsidR="0079417D" w:rsidRDefault="0079417D" w:rsidP="0088281F">
            <w:pPr>
              <w:pStyle w:val="Dokumenttekst"/>
              <w:rPr>
                <w:bCs/>
              </w:rPr>
            </w:pPr>
            <w:r>
              <w:rPr>
                <w:bCs/>
              </w:rPr>
              <w:t>Karianne/</w:t>
            </w:r>
            <w:proofErr w:type="spellStart"/>
            <w:r>
              <w:rPr>
                <w:bCs/>
              </w:rPr>
              <w:t>Jørn,Per</w:t>
            </w:r>
            <w:proofErr w:type="spellEnd"/>
            <w:r>
              <w:rPr>
                <w:bCs/>
              </w:rPr>
              <w:t>,</w:t>
            </w:r>
            <w:r>
              <w:rPr>
                <w:bCs/>
              </w:rPr>
              <w:br/>
              <w:t>Ole Magnus</w:t>
            </w:r>
          </w:p>
        </w:tc>
      </w:tr>
    </w:tbl>
    <w:p w:rsidR="00AE16E5" w:rsidRDefault="00AE16E5" w:rsidP="004B7F0B">
      <w:pPr>
        <w:rPr>
          <w:rFonts w:ascii="Arial" w:hAnsi="Arial" w:cs="Arial"/>
          <w:b/>
          <w:sz w:val="24"/>
          <w:szCs w:val="28"/>
        </w:rPr>
      </w:pPr>
    </w:p>
    <w:p w:rsidR="00813EF3" w:rsidRDefault="00813EF3" w:rsidP="004B7F0B">
      <w:pPr>
        <w:rPr>
          <w:rFonts w:ascii="Arial" w:hAnsi="Arial" w:cs="Arial"/>
          <w:b/>
          <w:sz w:val="24"/>
          <w:szCs w:val="28"/>
        </w:rPr>
      </w:pPr>
      <w:r w:rsidRPr="00EA3AE1">
        <w:rPr>
          <w:rFonts w:ascii="Arial" w:hAnsi="Arial" w:cs="Arial"/>
          <w:b/>
          <w:sz w:val="24"/>
          <w:szCs w:val="28"/>
        </w:rPr>
        <w:t>Neste rådmannsmøte</w:t>
      </w:r>
      <w:r w:rsidR="0079417D">
        <w:rPr>
          <w:rFonts w:ascii="Arial" w:hAnsi="Arial" w:cs="Arial"/>
          <w:b/>
          <w:sz w:val="24"/>
          <w:szCs w:val="28"/>
        </w:rPr>
        <w:t>:</w:t>
      </w:r>
      <w:r w:rsidR="0079417D">
        <w:rPr>
          <w:rFonts w:ascii="Arial" w:hAnsi="Arial" w:cs="Arial"/>
          <w:b/>
          <w:sz w:val="24"/>
          <w:szCs w:val="28"/>
        </w:rPr>
        <w:br/>
      </w:r>
      <w:r w:rsidRPr="00EA3AE1">
        <w:rPr>
          <w:rFonts w:ascii="Arial" w:hAnsi="Arial" w:cs="Arial"/>
          <w:b/>
          <w:sz w:val="24"/>
          <w:szCs w:val="28"/>
        </w:rPr>
        <w:t xml:space="preserve"> </w:t>
      </w:r>
      <w:r w:rsidR="0079417D">
        <w:rPr>
          <w:rFonts w:ascii="Arial" w:hAnsi="Arial" w:cs="Arial"/>
          <w:b/>
          <w:sz w:val="24"/>
          <w:szCs w:val="28"/>
        </w:rPr>
        <w:t xml:space="preserve">onsdag 11. juni kl. 15.30 – </w:t>
      </w:r>
      <w:proofErr w:type="spellStart"/>
      <w:r w:rsidR="0079417D">
        <w:rPr>
          <w:rFonts w:ascii="Arial" w:hAnsi="Arial" w:cs="Arial"/>
          <w:b/>
          <w:sz w:val="24"/>
          <w:szCs w:val="28"/>
        </w:rPr>
        <w:t>ca</w:t>
      </w:r>
      <w:proofErr w:type="spellEnd"/>
      <w:r w:rsidR="0079417D">
        <w:rPr>
          <w:rFonts w:ascii="Arial" w:hAnsi="Arial" w:cs="Arial"/>
          <w:b/>
          <w:sz w:val="24"/>
          <w:szCs w:val="28"/>
        </w:rPr>
        <w:t xml:space="preserve"> 22.00 i Langesund. (sommeravslutning)</w:t>
      </w:r>
    </w:p>
    <w:p w:rsidR="0088281F" w:rsidRPr="00101E8A" w:rsidRDefault="0088281F" w:rsidP="004B7F0B">
      <w:pPr>
        <w:rPr>
          <w:rFonts w:ascii="Arial" w:hAnsi="Arial" w:cs="Arial"/>
          <w:b/>
          <w:sz w:val="24"/>
          <w:szCs w:val="28"/>
        </w:rPr>
      </w:pPr>
    </w:p>
    <w:sectPr w:rsidR="0088281F" w:rsidRPr="00101E8A"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C6" w:rsidRDefault="00245AC6">
      <w:r>
        <w:separator/>
      </w:r>
    </w:p>
  </w:endnote>
  <w:endnote w:type="continuationSeparator" w:id="0">
    <w:p w:rsidR="00245AC6" w:rsidRDefault="00245AC6">
      <w:r>
        <w:continuationSeparator/>
      </w:r>
    </w:p>
  </w:endnote>
  <w:endnote w:type="continuationNotice" w:id="1">
    <w:p w:rsidR="00245AC6" w:rsidRDefault="0024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C6" w:rsidRDefault="00245AC6">
      <w:r>
        <w:separator/>
      </w:r>
    </w:p>
  </w:footnote>
  <w:footnote w:type="continuationSeparator" w:id="0">
    <w:p w:rsidR="00245AC6" w:rsidRDefault="00245AC6">
      <w:r>
        <w:continuationSeparator/>
      </w:r>
    </w:p>
  </w:footnote>
  <w:footnote w:type="continuationNotice" w:id="1">
    <w:p w:rsidR="00245AC6" w:rsidRDefault="00245A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52025A"/>
    <w:multiLevelType w:val="hybridMultilevel"/>
    <w:tmpl w:val="D09467AC"/>
    <w:lvl w:ilvl="0" w:tplc="2FE607A6">
      <w:start w:val="1"/>
      <w:numFmt w:val="decimal"/>
      <w:lvlText w:val="%1)"/>
      <w:lvlJc w:val="left"/>
      <w:pPr>
        <w:tabs>
          <w:tab w:val="num" w:pos="397"/>
        </w:tabs>
        <w:ind w:left="397" w:hanging="397"/>
      </w:pPr>
      <w:rPr>
        <w:rFonts w:hint="default"/>
        <w:b/>
        <w:i w:val="0"/>
        <w:sz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B0005DD"/>
    <w:multiLevelType w:val="hybridMultilevel"/>
    <w:tmpl w:val="EE108EAA"/>
    <w:lvl w:ilvl="0" w:tplc="B6C6438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nsid w:val="220139E2"/>
    <w:multiLevelType w:val="hybridMultilevel"/>
    <w:tmpl w:val="24F2B072"/>
    <w:lvl w:ilvl="0" w:tplc="F04E8796">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nsid w:val="23D607D8"/>
    <w:multiLevelType w:val="hybridMultilevel"/>
    <w:tmpl w:val="79EA8CC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hint="default"/>
        <w:b/>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hint="default"/>
        <w:b/>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hint="default"/>
        <w:b/>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nsid w:val="43683663"/>
    <w:multiLevelType w:val="hybridMultilevel"/>
    <w:tmpl w:val="9B8E4430"/>
    <w:lvl w:ilvl="0" w:tplc="A0880C42">
      <w:numFmt w:val="bullet"/>
      <w:lvlText w:val="-"/>
      <w:lvlJc w:val="left"/>
      <w:pPr>
        <w:ind w:left="405" w:hanging="360"/>
      </w:pPr>
      <w:rPr>
        <w:rFonts w:ascii="Calibri" w:eastAsia="Times New Roman" w:hAnsi="Calibri"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13">
    <w:nsid w:val="49F16ACA"/>
    <w:multiLevelType w:val="hybridMultilevel"/>
    <w:tmpl w:val="5F9098A8"/>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5">
    <w:nsid w:val="59F42B14"/>
    <w:multiLevelType w:val="hybridMultilevel"/>
    <w:tmpl w:val="B0926ACE"/>
    <w:lvl w:ilvl="0" w:tplc="55EA72AC">
      <w:numFmt w:val="bullet"/>
      <w:lvlText w:val="-"/>
      <w:lvlJc w:val="left"/>
      <w:pPr>
        <w:tabs>
          <w:tab w:val="num" w:pos="420"/>
        </w:tabs>
        <w:ind w:left="420" w:hanging="360"/>
      </w:pPr>
      <w:rPr>
        <w:rFonts w:ascii="Times New Roman" w:eastAsia="Times New Roman" w:hAnsi="Times New 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6">
    <w:nsid w:val="617C2141"/>
    <w:multiLevelType w:val="hybridMultilevel"/>
    <w:tmpl w:val="E0BE9D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nsid w:val="61DA3F96"/>
    <w:multiLevelType w:val="hybridMultilevel"/>
    <w:tmpl w:val="A7C6F26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nsid w:val="67696D1B"/>
    <w:multiLevelType w:val="hybridMultilevel"/>
    <w:tmpl w:val="E59E64C2"/>
    <w:lvl w:ilvl="0" w:tplc="DCF4F6C8">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FD63025"/>
    <w:multiLevelType w:val="hybridMultilevel"/>
    <w:tmpl w:val="C1AA3232"/>
    <w:lvl w:ilvl="0" w:tplc="416AFD58">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0">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5EF1419"/>
    <w:multiLevelType w:val="hybridMultilevel"/>
    <w:tmpl w:val="19645870"/>
    <w:lvl w:ilvl="0" w:tplc="E828DCB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A126107"/>
    <w:multiLevelType w:val="hybridMultilevel"/>
    <w:tmpl w:val="C6C60C6C"/>
    <w:lvl w:ilvl="0" w:tplc="0534DFE4">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nsid w:val="7C437386"/>
    <w:multiLevelType w:val="hybridMultilevel"/>
    <w:tmpl w:val="A7924088"/>
    <w:lvl w:ilvl="0" w:tplc="E828DCB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23"/>
  </w:num>
  <w:num w:numId="2">
    <w:abstractNumId w:val="8"/>
  </w:num>
  <w:num w:numId="3">
    <w:abstractNumId w:val="24"/>
  </w:num>
  <w:num w:numId="4">
    <w:abstractNumId w:val="11"/>
  </w:num>
  <w:num w:numId="5">
    <w:abstractNumId w:val="21"/>
  </w:num>
  <w:num w:numId="6">
    <w:abstractNumId w:val="17"/>
  </w:num>
  <w:num w:numId="7">
    <w:abstractNumId w:val="18"/>
  </w:num>
  <w:num w:numId="8">
    <w:abstractNumId w:val="13"/>
  </w:num>
  <w:num w:numId="9">
    <w:abstractNumId w:val="3"/>
  </w:num>
  <w:num w:numId="10">
    <w:abstractNumId w:val="12"/>
  </w:num>
  <w:num w:numId="11">
    <w:abstractNumId w:val="12"/>
  </w:num>
  <w:num w:numId="12">
    <w:abstractNumId w:val="20"/>
  </w:num>
  <w:num w:numId="13">
    <w:abstractNumId w:val="1"/>
  </w:num>
  <w:num w:numId="14">
    <w:abstractNumId w:val="5"/>
  </w:num>
  <w:num w:numId="15">
    <w:abstractNumId w:val="0"/>
  </w:num>
  <w:num w:numId="16">
    <w:abstractNumId w:val="10"/>
  </w:num>
  <w:num w:numId="17">
    <w:abstractNumId w:val="4"/>
  </w:num>
  <w:num w:numId="18">
    <w:abstractNumId w:val="9"/>
  </w:num>
  <w:num w:numId="19">
    <w:abstractNumId w:val="22"/>
  </w:num>
  <w:num w:numId="20">
    <w:abstractNumId w:val="14"/>
  </w:num>
  <w:num w:numId="21">
    <w:abstractNumId w:val="6"/>
  </w:num>
  <w:num w:numId="22">
    <w:abstractNumId w:val="16"/>
  </w:num>
  <w:num w:numId="23">
    <w:abstractNumId w:val="19"/>
  </w:num>
  <w:num w:numId="24">
    <w:abstractNumId w:val="15"/>
  </w:num>
  <w:num w:numId="25">
    <w:abstractNumId w:val="2"/>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6F8C"/>
    <w:rsid w:val="000079CC"/>
    <w:rsid w:val="00007ED7"/>
    <w:rsid w:val="00010A4E"/>
    <w:rsid w:val="00010C5E"/>
    <w:rsid w:val="0001377F"/>
    <w:rsid w:val="00016F08"/>
    <w:rsid w:val="00025FCC"/>
    <w:rsid w:val="00034118"/>
    <w:rsid w:val="000378F4"/>
    <w:rsid w:val="00041794"/>
    <w:rsid w:val="000425F7"/>
    <w:rsid w:val="0004437A"/>
    <w:rsid w:val="00045F2A"/>
    <w:rsid w:val="00050F10"/>
    <w:rsid w:val="0005169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8C2"/>
    <w:rsid w:val="000A257F"/>
    <w:rsid w:val="000A292A"/>
    <w:rsid w:val="000A2BEB"/>
    <w:rsid w:val="000A3306"/>
    <w:rsid w:val="000A6532"/>
    <w:rsid w:val="000B1E80"/>
    <w:rsid w:val="000B23F6"/>
    <w:rsid w:val="000B6253"/>
    <w:rsid w:val="000B62C5"/>
    <w:rsid w:val="000C2D5F"/>
    <w:rsid w:val="000D1EC4"/>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DF0"/>
    <w:rsid w:val="00124A6C"/>
    <w:rsid w:val="00124F0E"/>
    <w:rsid w:val="001255E0"/>
    <w:rsid w:val="001258BF"/>
    <w:rsid w:val="001271DF"/>
    <w:rsid w:val="00127962"/>
    <w:rsid w:val="00130506"/>
    <w:rsid w:val="001362C1"/>
    <w:rsid w:val="00137BEE"/>
    <w:rsid w:val="00140598"/>
    <w:rsid w:val="001406B5"/>
    <w:rsid w:val="00143556"/>
    <w:rsid w:val="0014407E"/>
    <w:rsid w:val="00144ED8"/>
    <w:rsid w:val="00146942"/>
    <w:rsid w:val="00147819"/>
    <w:rsid w:val="001525D8"/>
    <w:rsid w:val="00160E87"/>
    <w:rsid w:val="001613BE"/>
    <w:rsid w:val="001622BA"/>
    <w:rsid w:val="0016705E"/>
    <w:rsid w:val="00167C0E"/>
    <w:rsid w:val="001710FD"/>
    <w:rsid w:val="0017160C"/>
    <w:rsid w:val="001718B6"/>
    <w:rsid w:val="001876CB"/>
    <w:rsid w:val="001877C3"/>
    <w:rsid w:val="00193BBC"/>
    <w:rsid w:val="00194641"/>
    <w:rsid w:val="00197174"/>
    <w:rsid w:val="00197A13"/>
    <w:rsid w:val="001A79B9"/>
    <w:rsid w:val="001B0611"/>
    <w:rsid w:val="001B0A0C"/>
    <w:rsid w:val="001B0E9D"/>
    <w:rsid w:val="001B2510"/>
    <w:rsid w:val="001B4426"/>
    <w:rsid w:val="001B7496"/>
    <w:rsid w:val="001B78B5"/>
    <w:rsid w:val="001C0CA5"/>
    <w:rsid w:val="001C18BC"/>
    <w:rsid w:val="001C4965"/>
    <w:rsid w:val="001C587E"/>
    <w:rsid w:val="001D19BC"/>
    <w:rsid w:val="001D43F1"/>
    <w:rsid w:val="001D6160"/>
    <w:rsid w:val="001D66F8"/>
    <w:rsid w:val="001D73E9"/>
    <w:rsid w:val="001E0F69"/>
    <w:rsid w:val="00203704"/>
    <w:rsid w:val="00203B80"/>
    <w:rsid w:val="0020769D"/>
    <w:rsid w:val="0021117C"/>
    <w:rsid w:val="00214AEA"/>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6966"/>
    <w:rsid w:val="00262FB5"/>
    <w:rsid w:val="0026395F"/>
    <w:rsid w:val="002661CE"/>
    <w:rsid w:val="00270B36"/>
    <w:rsid w:val="0027251C"/>
    <w:rsid w:val="00274CB1"/>
    <w:rsid w:val="0027533B"/>
    <w:rsid w:val="0027565A"/>
    <w:rsid w:val="002806FE"/>
    <w:rsid w:val="00281ED2"/>
    <w:rsid w:val="002822EE"/>
    <w:rsid w:val="0028589B"/>
    <w:rsid w:val="002870E3"/>
    <w:rsid w:val="00290114"/>
    <w:rsid w:val="0029112F"/>
    <w:rsid w:val="00291646"/>
    <w:rsid w:val="00292F48"/>
    <w:rsid w:val="00293DCF"/>
    <w:rsid w:val="0029434A"/>
    <w:rsid w:val="00295867"/>
    <w:rsid w:val="002A013C"/>
    <w:rsid w:val="002A16A4"/>
    <w:rsid w:val="002A3412"/>
    <w:rsid w:val="002A5397"/>
    <w:rsid w:val="002A7D30"/>
    <w:rsid w:val="002B0AFA"/>
    <w:rsid w:val="002B25C3"/>
    <w:rsid w:val="002B549B"/>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3A40"/>
    <w:rsid w:val="00384AB7"/>
    <w:rsid w:val="00387C08"/>
    <w:rsid w:val="00391395"/>
    <w:rsid w:val="00393338"/>
    <w:rsid w:val="0039652D"/>
    <w:rsid w:val="003A1C88"/>
    <w:rsid w:val="003A2A7E"/>
    <w:rsid w:val="003A3698"/>
    <w:rsid w:val="003A4077"/>
    <w:rsid w:val="003A66DA"/>
    <w:rsid w:val="003B3E63"/>
    <w:rsid w:val="003B42A0"/>
    <w:rsid w:val="003B4B56"/>
    <w:rsid w:val="003B514B"/>
    <w:rsid w:val="003B52C0"/>
    <w:rsid w:val="003C1842"/>
    <w:rsid w:val="003C1D70"/>
    <w:rsid w:val="003C2BD7"/>
    <w:rsid w:val="003C311A"/>
    <w:rsid w:val="003C6146"/>
    <w:rsid w:val="003D1252"/>
    <w:rsid w:val="003D3BB5"/>
    <w:rsid w:val="003D4626"/>
    <w:rsid w:val="003E22A5"/>
    <w:rsid w:val="003E3825"/>
    <w:rsid w:val="003E4BA0"/>
    <w:rsid w:val="003E7A9A"/>
    <w:rsid w:val="003F5102"/>
    <w:rsid w:val="003F5400"/>
    <w:rsid w:val="004019EB"/>
    <w:rsid w:val="00402F9C"/>
    <w:rsid w:val="00406900"/>
    <w:rsid w:val="00407591"/>
    <w:rsid w:val="0041040D"/>
    <w:rsid w:val="00411149"/>
    <w:rsid w:val="00414189"/>
    <w:rsid w:val="00415176"/>
    <w:rsid w:val="004151B4"/>
    <w:rsid w:val="00416209"/>
    <w:rsid w:val="00420FEC"/>
    <w:rsid w:val="00422A19"/>
    <w:rsid w:val="00424F0D"/>
    <w:rsid w:val="00425BA0"/>
    <w:rsid w:val="004267F0"/>
    <w:rsid w:val="00427FAC"/>
    <w:rsid w:val="00432146"/>
    <w:rsid w:val="00432AC9"/>
    <w:rsid w:val="00433931"/>
    <w:rsid w:val="004343BB"/>
    <w:rsid w:val="0043583D"/>
    <w:rsid w:val="0043734B"/>
    <w:rsid w:val="00442F30"/>
    <w:rsid w:val="00455586"/>
    <w:rsid w:val="0045677D"/>
    <w:rsid w:val="00456C2A"/>
    <w:rsid w:val="004604B1"/>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3BA0"/>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E033B"/>
    <w:rsid w:val="004E1D78"/>
    <w:rsid w:val="004E2C68"/>
    <w:rsid w:val="004E40E8"/>
    <w:rsid w:val="004E5724"/>
    <w:rsid w:val="004E75E7"/>
    <w:rsid w:val="004F161F"/>
    <w:rsid w:val="004F1C9D"/>
    <w:rsid w:val="004F48B2"/>
    <w:rsid w:val="004F681E"/>
    <w:rsid w:val="00501185"/>
    <w:rsid w:val="00501D10"/>
    <w:rsid w:val="00503A12"/>
    <w:rsid w:val="00510227"/>
    <w:rsid w:val="0051357F"/>
    <w:rsid w:val="0052056C"/>
    <w:rsid w:val="0052077B"/>
    <w:rsid w:val="00520C96"/>
    <w:rsid w:val="005238FD"/>
    <w:rsid w:val="005251A0"/>
    <w:rsid w:val="005266C7"/>
    <w:rsid w:val="00526FDF"/>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4D43"/>
    <w:rsid w:val="005C0A16"/>
    <w:rsid w:val="005D0AD3"/>
    <w:rsid w:val="005D4C6F"/>
    <w:rsid w:val="005D7EF0"/>
    <w:rsid w:val="005E1B09"/>
    <w:rsid w:val="005E6EB8"/>
    <w:rsid w:val="005E7A14"/>
    <w:rsid w:val="005F595C"/>
    <w:rsid w:val="005F5E27"/>
    <w:rsid w:val="005F6F93"/>
    <w:rsid w:val="006000EE"/>
    <w:rsid w:val="00600CDF"/>
    <w:rsid w:val="00601672"/>
    <w:rsid w:val="00602EB0"/>
    <w:rsid w:val="00611C2B"/>
    <w:rsid w:val="00612AFC"/>
    <w:rsid w:val="00613D92"/>
    <w:rsid w:val="00620FE1"/>
    <w:rsid w:val="00621605"/>
    <w:rsid w:val="0062224C"/>
    <w:rsid w:val="00623DD1"/>
    <w:rsid w:val="006305B7"/>
    <w:rsid w:val="00634B47"/>
    <w:rsid w:val="00637564"/>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6648"/>
    <w:rsid w:val="00691454"/>
    <w:rsid w:val="006A0892"/>
    <w:rsid w:val="006A0D02"/>
    <w:rsid w:val="006A2A12"/>
    <w:rsid w:val="006A316B"/>
    <w:rsid w:val="006A45D7"/>
    <w:rsid w:val="006A46A9"/>
    <w:rsid w:val="006A4AFB"/>
    <w:rsid w:val="006A6FBA"/>
    <w:rsid w:val="006B03CA"/>
    <w:rsid w:val="006B0D0D"/>
    <w:rsid w:val="006B1234"/>
    <w:rsid w:val="006B1C46"/>
    <w:rsid w:val="006B2CE6"/>
    <w:rsid w:val="006B31A6"/>
    <w:rsid w:val="006B376C"/>
    <w:rsid w:val="006B44D7"/>
    <w:rsid w:val="006B56CF"/>
    <w:rsid w:val="006B7C5C"/>
    <w:rsid w:val="006C20FF"/>
    <w:rsid w:val="006C2C63"/>
    <w:rsid w:val="006C5507"/>
    <w:rsid w:val="006C6EEA"/>
    <w:rsid w:val="006D3543"/>
    <w:rsid w:val="006D38E7"/>
    <w:rsid w:val="006D3A2B"/>
    <w:rsid w:val="006D6AAE"/>
    <w:rsid w:val="006E0399"/>
    <w:rsid w:val="006E15B9"/>
    <w:rsid w:val="006E5015"/>
    <w:rsid w:val="006F1C5B"/>
    <w:rsid w:val="006F4FB6"/>
    <w:rsid w:val="00701F57"/>
    <w:rsid w:val="00710212"/>
    <w:rsid w:val="0071196A"/>
    <w:rsid w:val="007120A5"/>
    <w:rsid w:val="007133DB"/>
    <w:rsid w:val="007178BC"/>
    <w:rsid w:val="00720B8B"/>
    <w:rsid w:val="007211D6"/>
    <w:rsid w:val="00721CF3"/>
    <w:rsid w:val="00722CBA"/>
    <w:rsid w:val="00723399"/>
    <w:rsid w:val="00724068"/>
    <w:rsid w:val="0072751B"/>
    <w:rsid w:val="007332CA"/>
    <w:rsid w:val="007342DF"/>
    <w:rsid w:val="007353E8"/>
    <w:rsid w:val="00736E3B"/>
    <w:rsid w:val="00741DE3"/>
    <w:rsid w:val="007436EC"/>
    <w:rsid w:val="0074654E"/>
    <w:rsid w:val="00750D54"/>
    <w:rsid w:val="00751C54"/>
    <w:rsid w:val="0075405B"/>
    <w:rsid w:val="00755699"/>
    <w:rsid w:val="0075572D"/>
    <w:rsid w:val="007564F6"/>
    <w:rsid w:val="00761E8E"/>
    <w:rsid w:val="0076357C"/>
    <w:rsid w:val="0076452A"/>
    <w:rsid w:val="007703C6"/>
    <w:rsid w:val="00770AB8"/>
    <w:rsid w:val="00773E02"/>
    <w:rsid w:val="00775C4C"/>
    <w:rsid w:val="007807A3"/>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52A"/>
    <w:rsid w:val="007B1929"/>
    <w:rsid w:val="007B21A8"/>
    <w:rsid w:val="007B4C52"/>
    <w:rsid w:val="007B7B51"/>
    <w:rsid w:val="007C2D52"/>
    <w:rsid w:val="007C71BC"/>
    <w:rsid w:val="007C7210"/>
    <w:rsid w:val="007D281B"/>
    <w:rsid w:val="007D3788"/>
    <w:rsid w:val="007D6B70"/>
    <w:rsid w:val="007D7368"/>
    <w:rsid w:val="007E0EE3"/>
    <w:rsid w:val="007E31E8"/>
    <w:rsid w:val="007E6ACE"/>
    <w:rsid w:val="007E731F"/>
    <w:rsid w:val="007F280A"/>
    <w:rsid w:val="007F3278"/>
    <w:rsid w:val="007F7902"/>
    <w:rsid w:val="00800EF2"/>
    <w:rsid w:val="008025C2"/>
    <w:rsid w:val="00804B8D"/>
    <w:rsid w:val="00806262"/>
    <w:rsid w:val="00806DA3"/>
    <w:rsid w:val="00807741"/>
    <w:rsid w:val="00811AB5"/>
    <w:rsid w:val="00813EF3"/>
    <w:rsid w:val="008154C2"/>
    <w:rsid w:val="00815A25"/>
    <w:rsid w:val="00817F96"/>
    <w:rsid w:val="008339E9"/>
    <w:rsid w:val="00834985"/>
    <w:rsid w:val="008421FB"/>
    <w:rsid w:val="00844F56"/>
    <w:rsid w:val="00845C6D"/>
    <w:rsid w:val="00850116"/>
    <w:rsid w:val="0085254A"/>
    <w:rsid w:val="008554ED"/>
    <w:rsid w:val="00856D62"/>
    <w:rsid w:val="00857D4F"/>
    <w:rsid w:val="00860698"/>
    <w:rsid w:val="00860D58"/>
    <w:rsid w:val="0086261E"/>
    <w:rsid w:val="00865BBC"/>
    <w:rsid w:val="008737E6"/>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9047C4"/>
    <w:rsid w:val="0090654A"/>
    <w:rsid w:val="00906A2C"/>
    <w:rsid w:val="0091186C"/>
    <w:rsid w:val="00911B2F"/>
    <w:rsid w:val="00911FC2"/>
    <w:rsid w:val="00912111"/>
    <w:rsid w:val="00917045"/>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AD"/>
    <w:rsid w:val="009502E6"/>
    <w:rsid w:val="00953C8E"/>
    <w:rsid w:val="00957332"/>
    <w:rsid w:val="009606A5"/>
    <w:rsid w:val="00962DFD"/>
    <w:rsid w:val="00963E62"/>
    <w:rsid w:val="00967DF6"/>
    <w:rsid w:val="00980FB0"/>
    <w:rsid w:val="0098178F"/>
    <w:rsid w:val="00983632"/>
    <w:rsid w:val="009910E7"/>
    <w:rsid w:val="00992C6C"/>
    <w:rsid w:val="009A3E05"/>
    <w:rsid w:val="009A4463"/>
    <w:rsid w:val="009A6E51"/>
    <w:rsid w:val="009A74C0"/>
    <w:rsid w:val="009A7654"/>
    <w:rsid w:val="009B4183"/>
    <w:rsid w:val="009C14ED"/>
    <w:rsid w:val="009C2919"/>
    <w:rsid w:val="009C3735"/>
    <w:rsid w:val="009C7B94"/>
    <w:rsid w:val="009C7CE9"/>
    <w:rsid w:val="009D2780"/>
    <w:rsid w:val="009D5A7C"/>
    <w:rsid w:val="009D6A96"/>
    <w:rsid w:val="009E1044"/>
    <w:rsid w:val="009E13C1"/>
    <w:rsid w:val="009E27F6"/>
    <w:rsid w:val="009E29AF"/>
    <w:rsid w:val="009E3806"/>
    <w:rsid w:val="009E6976"/>
    <w:rsid w:val="009F1A4A"/>
    <w:rsid w:val="009F3B97"/>
    <w:rsid w:val="00A01078"/>
    <w:rsid w:val="00A01D4F"/>
    <w:rsid w:val="00A01FDA"/>
    <w:rsid w:val="00A11135"/>
    <w:rsid w:val="00A12856"/>
    <w:rsid w:val="00A141D2"/>
    <w:rsid w:val="00A17661"/>
    <w:rsid w:val="00A21E33"/>
    <w:rsid w:val="00A23FF2"/>
    <w:rsid w:val="00A24F6A"/>
    <w:rsid w:val="00A27830"/>
    <w:rsid w:val="00A31B0A"/>
    <w:rsid w:val="00A32444"/>
    <w:rsid w:val="00A32576"/>
    <w:rsid w:val="00A33CC5"/>
    <w:rsid w:val="00A368A6"/>
    <w:rsid w:val="00A40AEB"/>
    <w:rsid w:val="00A42CF2"/>
    <w:rsid w:val="00A43FB2"/>
    <w:rsid w:val="00A579D9"/>
    <w:rsid w:val="00A628A2"/>
    <w:rsid w:val="00A659C2"/>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D0A8A"/>
    <w:rsid w:val="00AD1FFD"/>
    <w:rsid w:val="00AD31B5"/>
    <w:rsid w:val="00AD3AFA"/>
    <w:rsid w:val="00AD7FC7"/>
    <w:rsid w:val="00AE16E5"/>
    <w:rsid w:val="00AE2B94"/>
    <w:rsid w:val="00AE3540"/>
    <w:rsid w:val="00AE4F40"/>
    <w:rsid w:val="00AE591D"/>
    <w:rsid w:val="00AF1360"/>
    <w:rsid w:val="00AF2A1B"/>
    <w:rsid w:val="00AF3E5B"/>
    <w:rsid w:val="00B008BF"/>
    <w:rsid w:val="00B045C4"/>
    <w:rsid w:val="00B0485B"/>
    <w:rsid w:val="00B06242"/>
    <w:rsid w:val="00B07E35"/>
    <w:rsid w:val="00B1070E"/>
    <w:rsid w:val="00B1215F"/>
    <w:rsid w:val="00B215B2"/>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D0189"/>
    <w:rsid w:val="00BD4129"/>
    <w:rsid w:val="00BD43B3"/>
    <w:rsid w:val="00BD5982"/>
    <w:rsid w:val="00BD67F3"/>
    <w:rsid w:val="00BE0C1D"/>
    <w:rsid w:val="00BE6542"/>
    <w:rsid w:val="00BE7746"/>
    <w:rsid w:val="00BF4735"/>
    <w:rsid w:val="00BF526F"/>
    <w:rsid w:val="00BF7663"/>
    <w:rsid w:val="00C02729"/>
    <w:rsid w:val="00C037B2"/>
    <w:rsid w:val="00C05ECB"/>
    <w:rsid w:val="00C11BE8"/>
    <w:rsid w:val="00C127DB"/>
    <w:rsid w:val="00C13896"/>
    <w:rsid w:val="00C2352B"/>
    <w:rsid w:val="00C23611"/>
    <w:rsid w:val="00C24608"/>
    <w:rsid w:val="00C252AE"/>
    <w:rsid w:val="00C31042"/>
    <w:rsid w:val="00C32125"/>
    <w:rsid w:val="00C3214B"/>
    <w:rsid w:val="00C32691"/>
    <w:rsid w:val="00C3618E"/>
    <w:rsid w:val="00C36641"/>
    <w:rsid w:val="00C40159"/>
    <w:rsid w:val="00C4131E"/>
    <w:rsid w:val="00C4526B"/>
    <w:rsid w:val="00C4569C"/>
    <w:rsid w:val="00C53C3C"/>
    <w:rsid w:val="00C55901"/>
    <w:rsid w:val="00C56C6F"/>
    <w:rsid w:val="00C57AB7"/>
    <w:rsid w:val="00C63158"/>
    <w:rsid w:val="00C641F3"/>
    <w:rsid w:val="00C65D3B"/>
    <w:rsid w:val="00C6635F"/>
    <w:rsid w:val="00C710A7"/>
    <w:rsid w:val="00C7220C"/>
    <w:rsid w:val="00C72330"/>
    <w:rsid w:val="00C75645"/>
    <w:rsid w:val="00C8299A"/>
    <w:rsid w:val="00C85E71"/>
    <w:rsid w:val="00C90053"/>
    <w:rsid w:val="00C926C4"/>
    <w:rsid w:val="00C93C76"/>
    <w:rsid w:val="00CA091F"/>
    <w:rsid w:val="00CA1CED"/>
    <w:rsid w:val="00CA3FC9"/>
    <w:rsid w:val="00CA6B0C"/>
    <w:rsid w:val="00CA7965"/>
    <w:rsid w:val="00CB3655"/>
    <w:rsid w:val="00CB37E3"/>
    <w:rsid w:val="00CB419A"/>
    <w:rsid w:val="00CB6F92"/>
    <w:rsid w:val="00CC0162"/>
    <w:rsid w:val="00CC2A7B"/>
    <w:rsid w:val="00CC3AA7"/>
    <w:rsid w:val="00CD05B1"/>
    <w:rsid w:val="00CD07FB"/>
    <w:rsid w:val="00CD198E"/>
    <w:rsid w:val="00CD67E7"/>
    <w:rsid w:val="00CD6A7B"/>
    <w:rsid w:val="00CE17D7"/>
    <w:rsid w:val="00CE5CBF"/>
    <w:rsid w:val="00CE648B"/>
    <w:rsid w:val="00CF072B"/>
    <w:rsid w:val="00CF2AB7"/>
    <w:rsid w:val="00CF33D3"/>
    <w:rsid w:val="00D0217B"/>
    <w:rsid w:val="00D021B6"/>
    <w:rsid w:val="00D02552"/>
    <w:rsid w:val="00D0484B"/>
    <w:rsid w:val="00D048DF"/>
    <w:rsid w:val="00D07FF6"/>
    <w:rsid w:val="00D16285"/>
    <w:rsid w:val="00D16884"/>
    <w:rsid w:val="00D168A3"/>
    <w:rsid w:val="00D204BE"/>
    <w:rsid w:val="00D218BF"/>
    <w:rsid w:val="00D25D01"/>
    <w:rsid w:val="00D30490"/>
    <w:rsid w:val="00D3422C"/>
    <w:rsid w:val="00D430E7"/>
    <w:rsid w:val="00D44D5F"/>
    <w:rsid w:val="00D47BCD"/>
    <w:rsid w:val="00D47F7A"/>
    <w:rsid w:val="00D511C4"/>
    <w:rsid w:val="00D5153E"/>
    <w:rsid w:val="00D54E58"/>
    <w:rsid w:val="00D55CB6"/>
    <w:rsid w:val="00D60254"/>
    <w:rsid w:val="00D62644"/>
    <w:rsid w:val="00D62D92"/>
    <w:rsid w:val="00D64462"/>
    <w:rsid w:val="00D64FBA"/>
    <w:rsid w:val="00D66606"/>
    <w:rsid w:val="00D6683C"/>
    <w:rsid w:val="00D70E5C"/>
    <w:rsid w:val="00D83E93"/>
    <w:rsid w:val="00D90753"/>
    <w:rsid w:val="00D93539"/>
    <w:rsid w:val="00D940D5"/>
    <w:rsid w:val="00DA09B2"/>
    <w:rsid w:val="00DA0BC8"/>
    <w:rsid w:val="00DA4858"/>
    <w:rsid w:val="00DA4E2A"/>
    <w:rsid w:val="00DA6756"/>
    <w:rsid w:val="00DB070D"/>
    <w:rsid w:val="00DB12A0"/>
    <w:rsid w:val="00DC20D0"/>
    <w:rsid w:val="00DC2EAC"/>
    <w:rsid w:val="00DC7D50"/>
    <w:rsid w:val="00DC7EA9"/>
    <w:rsid w:val="00DD09F3"/>
    <w:rsid w:val="00DD3D2D"/>
    <w:rsid w:val="00DD5D4D"/>
    <w:rsid w:val="00DD5F83"/>
    <w:rsid w:val="00DD6680"/>
    <w:rsid w:val="00DD6FC0"/>
    <w:rsid w:val="00DE2F03"/>
    <w:rsid w:val="00DE40F7"/>
    <w:rsid w:val="00DE4C6C"/>
    <w:rsid w:val="00DF01DB"/>
    <w:rsid w:val="00DF029D"/>
    <w:rsid w:val="00DF098F"/>
    <w:rsid w:val="00DF5F48"/>
    <w:rsid w:val="00DF7C1C"/>
    <w:rsid w:val="00E025AF"/>
    <w:rsid w:val="00E02BC1"/>
    <w:rsid w:val="00E032F8"/>
    <w:rsid w:val="00E03983"/>
    <w:rsid w:val="00E03B28"/>
    <w:rsid w:val="00E05481"/>
    <w:rsid w:val="00E06128"/>
    <w:rsid w:val="00E077B2"/>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9007E"/>
    <w:rsid w:val="00E90C7D"/>
    <w:rsid w:val="00E91B75"/>
    <w:rsid w:val="00E926E3"/>
    <w:rsid w:val="00E92C3A"/>
    <w:rsid w:val="00E93088"/>
    <w:rsid w:val="00E9713B"/>
    <w:rsid w:val="00E97FC5"/>
    <w:rsid w:val="00EA254E"/>
    <w:rsid w:val="00EA2E09"/>
    <w:rsid w:val="00EA3AE1"/>
    <w:rsid w:val="00EA793C"/>
    <w:rsid w:val="00EB2502"/>
    <w:rsid w:val="00EB3DA3"/>
    <w:rsid w:val="00EB7948"/>
    <w:rsid w:val="00EB7E6C"/>
    <w:rsid w:val="00EC10F9"/>
    <w:rsid w:val="00EC197A"/>
    <w:rsid w:val="00EC36E0"/>
    <w:rsid w:val="00EC70E1"/>
    <w:rsid w:val="00EC7CE3"/>
    <w:rsid w:val="00ED0D98"/>
    <w:rsid w:val="00ED109E"/>
    <w:rsid w:val="00ED1E9B"/>
    <w:rsid w:val="00ED2ACE"/>
    <w:rsid w:val="00ED4ED8"/>
    <w:rsid w:val="00ED5B93"/>
    <w:rsid w:val="00EE04A8"/>
    <w:rsid w:val="00EE0BB4"/>
    <w:rsid w:val="00EE0E9F"/>
    <w:rsid w:val="00EE16BF"/>
    <w:rsid w:val="00EE4B11"/>
    <w:rsid w:val="00EF0B62"/>
    <w:rsid w:val="00EF3EC8"/>
    <w:rsid w:val="00EF4FA7"/>
    <w:rsid w:val="00EF5576"/>
    <w:rsid w:val="00EF56CD"/>
    <w:rsid w:val="00F004EE"/>
    <w:rsid w:val="00F05043"/>
    <w:rsid w:val="00F0537E"/>
    <w:rsid w:val="00F077D3"/>
    <w:rsid w:val="00F10897"/>
    <w:rsid w:val="00F138D3"/>
    <w:rsid w:val="00F17FDD"/>
    <w:rsid w:val="00F2134B"/>
    <w:rsid w:val="00F24A82"/>
    <w:rsid w:val="00F2664B"/>
    <w:rsid w:val="00F2723E"/>
    <w:rsid w:val="00F279E3"/>
    <w:rsid w:val="00F30C47"/>
    <w:rsid w:val="00F327F8"/>
    <w:rsid w:val="00F34F87"/>
    <w:rsid w:val="00F36A08"/>
    <w:rsid w:val="00F40511"/>
    <w:rsid w:val="00F42639"/>
    <w:rsid w:val="00F45A23"/>
    <w:rsid w:val="00F45AC1"/>
    <w:rsid w:val="00F5088E"/>
    <w:rsid w:val="00F5209F"/>
    <w:rsid w:val="00F63FC5"/>
    <w:rsid w:val="00F66F29"/>
    <w:rsid w:val="00F67C87"/>
    <w:rsid w:val="00F72E0C"/>
    <w:rsid w:val="00F73059"/>
    <w:rsid w:val="00F73F1E"/>
    <w:rsid w:val="00F76203"/>
    <w:rsid w:val="00F80132"/>
    <w:rsid w:val="00F81674"/>
    <w:rsid w:val="00F83020"/>
    <w:rsid w:val="00F91A4C"/>
    <w:rsid w:val="00F93223"/>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99"/>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99"/>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D15D-1467-4426-BB1D-5C128193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0</TotalTime>
  <Pages>4</Pages>
  <Words>1047</Words>
  <Characters>6460</Characters>
  <Application>Microsoft Office Word</Application>
  <DocSecurity>4</DocSecurity>
  <Lines>53</Lines>
  <Paragraphs>14</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sohimf</dc:creator>
  <cp:lastModifiedBy>Karianne Resare</cp:lastModifiedBy>
  <cp:revision>2</cp:revision>
  <cp:lastPrinted>2011-10-05T11:27:00Z</cp:lastPrinted>
  <dcterms:created xsi:type="dcterms:W3CDTF">2014-06-06T11:04:00Z</dcterms:created>
  <dcterms:modified xsi:type="dcterms:W3CDTF">2014-06-06T11:04:00Z</dcterms:modified>
</cp:coreProperties>
</file>