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BB3ADF" w:rsidRDefault="00BB3ADF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 w:rsidTr="00B529C9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4A56BE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4A56BE">
              <w:rPr>
                <w:noProof/>
                <w:spacing w:val="6"/>
              </w:rPr>
              <w:t>8.4</w:t>
            </w:r>
            <w:r w:rsidR="009C50B5">
              <w:rPr>
                <w:noProof/>
                <w:spacing w:val="6"/>
              </w:rPr>
              <w:t>.2016</w:t>
            </w:r>
          </w:p>
        </w:tc>
      </w:tr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4A56BE" w:rsidP="00300DEC">
            <w:pPr>
              <w:pStyle w:val="Dokumenttekst"/>
            </w:pPr>
            <w:r>
              <w:t>Siljan kommunehus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4A56BE">
            <w:pPr>
              <w:pStyle w:val="Dokumenttekst"/>
            </w:pPr>
            <w:r>
              <w:t>Kjell A. Sølverød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 w:rsidRPr="00F83C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45780D" w:rsidP="004A56BE">
            <w:pPr>
              <w:rPr>
                <w:rFonts w:ascii="Times New Roman" w:hAnsi="Times New Roman"/>
                <w:sz w:val="24"/>
              </w:rPr>
            </w:pPr>
            <w:r w:rsidRPr="00F83C47">
              <w:rPr>
                <w:rFonts w:ascii="Times New Roman" w:hAnsi="Times New Roman"/>
                <w:sz w:val="24"/>
                <w:lang w:eastAsia="en-US"/>
              </w:rPr>
              <w:t>H</w:t>
            </w:r>
            <w:r w:rsidR="00DA59BB" w:rsidRPr="00F83C47">
              <w:rPr>
                <w:rFonts w:ascii="Times New Roman" w:hAnsi="Times New Roman"/>
                <w:sz w:val="24"/>
                <w:lang w:eastAsia="en-US"/>
              </w:rPr>
              <w:t>edda Foss Five,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Robin </w:t>
            </w:r>
            <w:proofErr w:type="spellStart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Kåss</w:t>
            </w:r>
            <w:proofErr w:type="spellEnd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, Jone Blikra, H</w:t>
            </w:r>
            <w:r w:rsidR="00F83C47"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Sølverød, </w:t>
            </w:r>
            <w:r w:rsidR="004A56BE">
              <w:rPr>
                <w:rFonts w:ascii="Times New Roman" w:hAnsi="Times New Roman"/>
                <w:sz w:val="24"/>
              </w:rPr>
              <w:t>Per Wold</w:t>
            </w:r>
            <w:r w:rsidR="008E7D10">
              <w:rPr>
                <w:rFonts w:ascii="Times New Roman" w:hAnsi="Times New Roman"/>
                <w:sz w:val="24"/>
              </w:rPr>
              <w:t xml:space="preserve">, Morten Næss, Under sak </w:t>
            </w:r>
            <w:r w:rsidR="000B11BA">
              <w:rPr>
                <w:rFonts w:ascii="Times New Roman" w:hAnsi="Times New Roman"/>
                <w:sz w:val="24"/>
              </w:rPr>
              <w:t>17/16: Hanne Gro Haugland og Helene Norli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AA449E">
            <w:pPr>
              <w:pStyle w:val="Dokumenttekst"/>
            </w:pPr>
          </w:p>
        </w:tc>
      </w:tr>
      <w:tr w:rsidR="00BB3ADF" w:rsidTr="00B529C9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0C7865" w:rsidRDefault="000C7865" w:rsidP="00F83C47">
      <w:pPr>
        <w:rPr>
          <w:rFonts w:ascii="Times New Roman" w:hAnsi="Times New Roman"/>
          <w:b/>
          <w:sz w:val="24"/>
        </w:rPr>
      </w:pP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9164"/>
        <w:gridCol w:w="1576"/>
      </w:tblGrid>
      <w:tr w:rsidR="00706CE3" w:rsidRPr="000C7865" w:rsidTr="00DB4265">
        <w:tc>
          <w:tcPr>
            <w:tcW w:w="9164" w:type="dxa"/>
            <w:shd w:val="clear" w:color="auto" w:fill="DBE5F1" w:themeFill="accent1" w:themeFillTint="33"/>
          </w:tcPr>
          <w:p w:rsidR="00706CE3" w:rsidRPr="000C7865" w:rsidRDefault="00706CE3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6" w:type="dxa"/>
            <w:shd w:val="clear" w:color="auto" w:fill="DBE5F1" w:themeFill="accent1" w:themeFillTint="33"/>
          </w:tcPr>
          <w:p w:rsidR="00706CE3" w:rsidRPr="000C7865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Ansv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./frist</w:t>
            </w:r>
          </w:p>
        </w:tc>
      </w:tr>
      <w:tr w:rsidR="00A34654" w:rsidRPr="000C7865" w:rsidTr="00DB4265">
        <w:tc>
          <w:tcPr>
            <w:tcW w:w="9164" w:type="dxa"/>
            <w:vAlign w:val="center"/>
          </w:tcPr>
          <w:p w:rsidR="00A34654" w:rsidRDefault="00A34654" w:rsidP="00A34654">
            <w:pPr>
              <w:pStyle w:val="Dokumenttekst"/>
              <w:rPr>
                <w:b/>
              </w:rPr>
            </w:pPr>
            <w:r w:rsidRPr="00877EC3">
              <w:rPr>
                <w:b/>
              </w:rPr>
              <w:t xml:space="preserve">Sak </w:t>
            </w:r>
            <w:r>
              <w:rPr>
                <w:b/>
              </w:rPr>
              <w:t>13/16 Referat fra møte 4.3.2016</w:t>
            </w:r>
          </w:p>
          <w:p w:rsidR="00A34654" w:rsidRDefault="00A34654" w:rsidP="00A34654">
            <w:pPr>
              <w:pStyle w:val="Dokumenttekst"/>
            </w:pPr>
            <w:r>
              <w:t>Dette var et ekstraordinært møte som omhandlet videre prosess for kommunereformarbeidet. Resultatet av drøftingene fremgår av saksdokumentene</w:t>
            </w:r>
            <w:r w:rsidR="00B20890">
              <w:t>/presentasjonen</w:t>
            </w:r>
            <w:r>
              <w:t xml:space="preserve"> som ble lagt fram for felles formannskapsmøte den 9. mars. </w:t>
            </w:r>
          </w:p>
          <w:p w:rsidR="00B20890" w:rsidRPr="00A34654" w:rsidRDefault="00B20890" w:rsidP="00A34654">
            <w:pPr>
              <w:pStyle w:val="Dokumenttekst"/>
            </w:pPr>
          </w:p>
        </w:tc>
        <w:tc>
          <w:tcPr>
            <w:tcW w:w="1576" w:type="dxa"/>
          </w:tcPr>
          <w:p w:rsidR="00A34654" w:rsidRDefault="00A3465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34654" w:rsidRDefault="00A3465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34654" w:rsidRPr="000C7865" w:rsidRDefault="00A34654" w:rsidP="002A532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34654" w:rsidRPr="000C7865" w:rsidTr="00DB4265">
        <w:tc>
          <w:tcPr>
            <w:tcW w:w="9164" w:type="dxa"/>
            <w:vAlign w:val="center"/>
          </w:tcPr>
          <w:p w:rsidR="00A34654" w:rsidRDefault="00A34654" w:rsidP="00FD20AE">
            <w:pPr>
              <w:pStyle w:val="Dokumenttekst"/>
              <w:rPr>
                <w:b/>
              </w:rPr>
            </w:pPr>
            <w:r>
              <w:rPr>
                <w:b/>
              </w:rPr>
              <w:t>Sak 14/16 Orienteringssaker</w:t>
            </w:r>
          </w:p>
          <w:p w:rsidR="00A34654" w:rsidRPr="00023A52" w:rsidRDefault="00A34654" w:rsidP="00A346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Svar fra fylkesordfører vedr møtet om arbeidet for statsgaranti. </w:t>
            </w:r>
            <w:r w:rsidRPr="00023A52">
              <w:rPr>
                <w:rFonts w:ascii="Times New Roman" w:hAnsi="Times New Roman"/>
                <w:sz w:val="24"/>
              </w:rPr>
              <w:t>Forslag om møtet med stortingsbenken den 20. mai kl. 12.00. Positiv tilbakemelding fra ordførerne. Så mange som mulig møter her.</w:t>
            </w:r>
            <w:r>
              <w:rPr>
                <w:rFonts w:ascii="Times New Roman" w:hAnsi="Times New Roman"/>
                <w:sz w:val="24"/>
              </w:rPr>
              <w:t xml:space="preserve"> Det gis positiv tilbakemelding til </w:t>
            </w:r>
            <w:proofErr w:type="spellStart"/>
            <w:r>
              <w:rPr>
                <w:rFonts w:ascii="Times New Roman" w:hAnsi="Times New Roman"/>
                <w:sz w:val="24"/>
              </w:rPr>
              <w:t>Tfk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34654" w:rsidRDefault="00A34654" w:rsidP="00A34654">
            <w:pPr>
              <w:rPr>
                <w:rFonts w:ascii="Times New Roman" w:hAnsi="Times New Roman"/>
                <w:b/>
                <w:sz w:val="24"/>
              </w:rPr>
            </w:pPr>
          </w:p>
          <w:p w:rsidR="00A34654" w:rsidRPr="00023A52" w:rsidRDefault="00A34654" w:rsidP="00A346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NTP – </w:t>
            </w:r>
            <w:r w:rsidRPr="00023A52">
              <w:rPr>
                <w:rFonts w:ascii="Times New Roman" w:hAnsi="Times New Roman"/>
                <w:sz w:val="24"/>
              </w:rPr>
              <w:t>Det er utarbeidet et forslag til sak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23A52">
              <w:rPr>
                <w:rFonts w:ascii="Times New Roman" w:hAnsi="Times New Roman"/>
                <w:sz w:val="24"/>
              </w:rPr>
              <w:t xml:space="preserve">framlegg og vedtakspunkter etter Arena </w:t>
            </w:r>
            <w:r>
              <w:rPr>
                <w:rFonts w:ascii="Times New Roman" w:hAnsi="Times New Roman"/>
                <w:sz w:val="24"/>
              </w:rPr>
              <w:t xml:space="preserve">samferdsel. </w:t>
            </w:r>
            <w:r w:rsidRPr="00023A52">
              <w:rPr>
                <w:rFonts w:ascii="Times New Roman" w:hAnsi="Times New Roman"/>
                <w:sz w:val="24"/>
              </w:rPr>
              <w:t>Ønske om å sikre en støtte til de prioriteringer som ble resultatet av Arena Samferdsel</w:t>
            </w:r>
            <w:r>
              <w:rPr>
                <w:rFonts w:ascii="Times New Roman" w:hAnsi="Times New Roman"/>
                <w:sz w:val="24"/>
              </w:rPr>
              <w:t xml:space="preserve">. Grenland vurderer å sende en felles uttalelse som poengterer de viktigste sakene for vår region. </w:t>
            </w:r>
            <w:r w:rsidR="00121D21">
              <w:rPr>
                <w:rFonts w:ascii="Times New Roman" w:hAnsi="Times New Roman"/>
                <w:sz w:val="24"/>
              </w:rPr>
              <w:t xml:space="preserve">Dette gjelder i hovedsak Tangen som stoppested på Grenlandsbanen og infrastruktur rundt </w:t>
            </w:r>
            <w:r w:rsidR="0044536F">
              <w:rPr>
                <w:rFonts w:ascii="Times New Roman" w:hAnsi="Times New Roman"/>
                <w:sz w:val="24"/>
              </w:rPr>
              <w:t xml:space="preserve">næringsområdet </w:t>
            </w:r>
            <w:r w:rsidR="00121D21">
              <w:rPr>
                <w:rFonts w:ascii="Times New Roman" w:hAnsi="Times New Roman"/>
                <w:sz w:val="24"/>
              </w:rPr>
              <w:t xml:space="preserve">Frier Vest. </w:t>
            </w:r>
            <w:r>
              <w:rPr>
                <w:rFonts w:ascii="Times New Roman" w:hAnsi="Times New Roman"/>
                <w:sz w:val="24"/>
              </w:rPr>
              <w:t>Rådmannskollegiet ser på dette og formulerer et forslag til en tilleggsuttalelse.  Frist til fylkeskommunen er satt til 12. april.</w:t>
            </w:r>
          </w:p>
          <w:p w:rsidR="00A34654" w:rsidRDefault="00A34654" w:rsidP="00A34654">
            <w:pPr>
              <w:rPr>
                <w:rFonts w:ascii="Times New Roman" w:hAnsi="Times New Roman"/>
                <w:b/>
                <w:sz w:val="24"/>
              </w:rPr>
            </w:pPr>
          </w:p>
          <w:p w:rsidR="008E3C36" w:rsidRPr="008E3C36" w:rsidRDefault="008E3C36" w:rsidP="00A346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Felles bedriftsmøter - </w:t>
            </w:r>
            <w:proofErr w:type="spellStart"/>
            <w:r w:rsidRPr="008E3C36">
              <w:rPr>
                <w:rFonts w:ascii="Times New Roman" w:hAnsi="Times New Roman"/>
                <w:sz w:val="24"/>
              </w:rPr>
              <w:t>ViG</w:t>
            </w:r>
            <w:proofErr w:type="spellEnd"/>
            <w:r w:rsidRPr="008E3C36">
              <w:rPr>
                <w:rFonts w:ascii="Times New Roman" w:hAnsi="Times New Roman"/>
                <w:sz w:val="24"/>
              </w:rPr>
              <w:t xml:space="preserve"> IKS </w:t>
            </w:r>
            <w:r>
              <w:rPr>
                <w:rFonts w:ascii="Times New Roman" w:hAnsi="Times New Roman"/>
                <w:sz w:val="24"/>
              </w:rPr>
              <w:t>tilbyr å legge til rette for felles bedriftsmøter noen ganger i året</w:t>
            </w:r>
            <w:r w:rsidR="00501756">
              <w:rPr>
                <w:rFonts w:ascii="Times New Roman" w:hAnsi="Times New Roman"/>
                <w:sz w:val="24"/>
              </w:rPr>
              <w:t xml:space="preserve"> i forbindelse med ordførermøtene. </w:t>
            </w:r>
            <w:proofErr w:type="spellStart"/>
            <w:r w:rsidR="00501756">
              <w:rPr>
                <w:rFonts w:ascii="Times New Roman" w:hAnsi="Times New Roman"/>
                <w:sz w:val="24"/>
              </w:rPr>
              <w:t>F.eks</w:t>
            </w:r>
            <w:proofErr w:type="spellEnd"/>
            <w:r w:rsidR="00501756">
              <w:rPr>
                <w:rFonts w:ascii="Times New Roman" w:hAnsi="Times New Roman"/>
                <w:sz w:val="24"/>
              </w:rPr>
              <w:t xml:space="preserve"> at tre bedrifter får komme inn og presentere seg – eventuelt at det legges inn et bedriftsbesøk i møtet. Forslag om å starte i Kragerø den 27. mai. </w:t>
            </w:r>
          </w:p>
          <w:p w:rsidR="008E3C36" w:rsidRDefault="008E3C36" w:rsidP="00A34654">
            <w:pPr>
              <w:rPr>
                <w:rFonts w:ascii="Times New Roman" w:hAnsi="Times New Roman"/>
                <w:b/>
                <w:sz w:val="24"/>
              </w:rPr>
            </w:pPr>
          </w:p>
          <w:p w:rsidR="00A34654" w:rsidRDefault="00A34654" w:rsidP="00A34654">
            <w:pPr>
              <w:rPr>
                <w:rFonts w:ascii="Times New Roman" w:hAnsi="Times New Roman"/>
                <w:b/>
                <w:sz w:val="24"/>
              </w:rPr>
            </w:pPr>
            <w:r w:rsidRPr="002A5326">
              <w:rPr>
                <w:rFonts w:ascii="Times New Roman" w:hAnsi="Times New Roman"/>
                <w:b/>
                <w:sz w:val="24"/>
              </w:rPr>
              <w:t>Konklusjoner:</w:t>
            </w:r>
          </w:p>
          <w:p w:rsidR="00A34654" w:rsidRDefault="00121D21" w:rsidP="00FD20AE">
            <w:pPr>
              <w:pStyle w:val="Dokumenttekst"/>
            </w:pPr>
            <w:r w:rsidRPr="0044536F">
              <w:t>Tatt til orientering</w:t>
            </w:r>
            <w:r w:rsidR="0044536F">
              <w:t>.</w:t>
            </w:r>
          </w:p>
          <w:p w:rsidR="00501756" w:rsidRPr="0044536F" w:rsidRDefault="00501756" w:rsidP="00FD20AE">
            <w:pPr>
              <w:pStyle w:val="Dokumenttekst"/>
            </w:pPr>
            <w:r>
              <w:t xml:space="preserve">Det legges opp til bedriftsbesøk/møte i forbindelse med møtet i ordførerkollegiet i Kragerø den 27. mai. Møterammen utvides til kl. 14.00. </w:t>
            </w:r>
            <w:proofErr w:type="spellStart"/>
            <w:r>
              <w:t>ViG</w:t>
            </w:r>
            <w:proofErr w:type="spellEnd"/>
            <w:r>
              <w:t xml:space="preserve"> bes </w:t>
            </w:r>
            <w:proofErr w:type="gramStart"/>
            <w:r>
              <w:t>forberede</w:t>
            </w:r>
            <w:proofErr w:type="gramEnd"/>
            <w:r>
              <w:t xml:space="preserve"> dette i samarbeid med Karianne.</w:t>
            </w:r>
          </w:p>
          <w:p w:rsidR="00D903D9" w:rsidRPr="00877EC3" w:rsidRDefault="00D903D9" w:rsidP="00FD20AE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A34654" w:rsidRPr="00121D21" w:rsidRDefault="00A34654" w:rsidP="0039164D">
            <w:pPr>
              <w:rPr>
                <w:rFonts w:ascii="Times New Roman" w:hAnsi="Times New Roman"/>
                <w:sz w:val="24"/>
              </w:rPr>
            </w:pPr>
          </w:p>
          <w:p w:rsidR="00A34654" w:rsidRPr="00121D21" w:rsidRDefault="00A34654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  <w:r w:rsidRPr="00121D21">
              <w:rPr>
                <w:rFonts w:ascii="Times New Roman" w:hAnsi="Times New Roman"/>
                <w:sz w:val="24"/>
              </w:rPr>
              <w:t>Karianne</w:t>
            </w: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121D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 /Karianne</w:t>
            </w:r>
          </w:p>
          <w:p w:rsidR="00501756" w:rsidRDefault="00501756" w:rsidP="00121D21">
            <w:pPr>
              <w:rPr>
                <w:rFonts w:ascii="Times New Roman" w:hAnsi="Times New Roman"/>
                <w:sz w:val="24"/>
              </w:rPr>
            </w:pPr>
          </w:p>
          <w:p w:rsidR="00501756" w:rsidRDefault="00501756" w:rsidP="00121D21">
            <w:pPr>
              <w:rPr>
                <w:rFonts w:ascii="Times New Roman" w:hAnsi="Times New Roman"/>
                <w:sz w:val="24"/>
              </w:rPr>
            </w:pPr>
          </w:p>
          <w:p w:rsidR="00501756" w:rsidRDefault="00501756" w:rsidP="00121D21">
            <w:pPr>
              <w:rPr>
                <w:rFonts w:ascii="Times New Roman" w:hAnsi="Times New Roman"/>
                <w:sz w:val="24"/>
              </w:rPr>
            </w:pPr>
          </w:p>
          <w:p w:rsidR="00501756" w:rsidRDefault="00501756" w:rsidP="00121D21">
            <w:pPr>
              <w:rPr>
                <w:rFonts w:ascii="Times New Roman" w:hAnsi="Times New Roman"/>
                <w:sz w:val="24"/>
              </w:rPr>
            </w:pPr>
          </w:p>
          <w:p w:rsidR="00501756" w:rsidRPr="00121D21" w:rsidRDefault="00501756" w:rsidP="00121D2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ViG</w:t>
            </w:r>
            <w:proofErr w:type="spellEnd"/>
            <w:r>
              <w:rPr>
                <w:rFonts w:ascii="Times New Roman" w:hAnsi="Times New Roman"/>
                <w:sz w:val="24"/>
              </w:rPr>
              <w:t>/Karianne</w:t>
            </w:r>
          </w:p>
        </w:tc>
      </w:tr>
      <w:tr w:rsidR="00A34654" w:rsidRPr="000C7865" w:rsidTr="00DB4265">
        <w:tc>
          <w:tcPr>
            <w:tcW w:w="9164" w:type="dxa"/>
            <w:vAlign w:val="center"/>
          </w:tcPr>
          <w:p w:rsidR="00A34654" w:rsidRDefault="00A34654" w:rsidP="00FD20AE">
            <w:pPr>
              <w:pStyle w:val="Dokumenttekst"/>
              <w:rPr>
                <w:b/>
              </w:rPr>
            </w:pPr>
            <w:r>
              <w:rPr>
                <w:b/>
              </w:rPr>
              <w:lastRenderedPageBreak/>
              <w:t>Sak 15/16 Kommunereformarbeidet/veien videre for samarbeidet i Grenland</w:t>
            </w:r>
          </w:p>
          <w:p w:rsidR="00A34654" w:rsidRPr="00AD3327" w:rsidRDefault="00A34654" w:rsidP="00A34654">
            <w:pPr>
              <w:pStyle w:val="Dokumenttekst"/>
              <w:numPr>
                <w:ilvl w:val="0"/>
                <w:numId w:val="16"/>
              </w:numPr>
            </w:pPr>
            <w:r w:rsidRPr="00AD3327">
              <w:t>Felles formannskapsmøte 8.-9</w:t>
            </w:r>
            <w:r>
              <w:t>.</w:t>
            </w:r>
            <w:r w:rsidRPr="00AD3327">
              <w:t xml:space="preserve"> mars – oppsummering og referat</w:t>
            </w:r>
          </w:p>
          <w:p w:rsidR="00D903D9" w:rsidRDefault="00D903D9" w:rsidP="00D903D9">
            <w:pPr>
              <w:pStyle w:val="Dokumenttekst"/>
              <w:ind w:left="720"/>
            </w:pPr>
            <w:r>
              <w:t xml:space="preserve">Forslag til oppsummering var oversendt i forkant av møtet. </w:t>
            </w:r>
            <w:r>
              <w:br/>
              <w:t>Enighet om utarbeidet forlag – dette oversendes alle formannskapsmedlemmer med vedlegg.</w:t>
            </w:r>
          </w:p>
          <w:p w:rsidR="00D903D9" w:rsidRDefault="00D903D9" w:rsidP="00D903D9">
            <w:pPr>
              <w:pStyle w:val="Dokumenttekst"/>
              <w:ind w:left="720"/>
            </w:pPr>
          </w:p>
          <w:p w:rsidR="00A34654" w:rsidRPr="00AD3327" w:rsidRDefault="00A34654" w:rsidP="00A34654">
            <w:pPr>
              <w:pStyle w:val="Dokumenttekst"/>
              <w:numPr>
                <w:ilvl w:val="0"/>
                <w:numId w:val="16"/>
              </w:numPr>
            </w:pPr>
            <w:r w:rsidRPr="00AD3327">
              <w:t>Drøfting av prosess videre.</w:t>
            </w:r>
            <w:r>
              <w:t xml:space="preserve"> </w:t>
            </w:r>
            <w:r w:rsidR="00D903D9">
              <w:t xml:space="preserve">Notat med forslag om videre prosess var oversendt i forkant av møtet. </w:t>
            </w:r>
          </w:p>
          <w:p w:rsidR="00121D21" w:rsidRPr="00D903D9" w:rsidRDefault="00121D21" w:rsidP="00121D21">
            <w:pPr>
              <w:pStyle w:val="Dokumenttekst"/>
              <w:ind w:left="720"/>
            </w:pPr>
            <w:r w:rsidRPr="00D903D9">
              <w:t>Innledning ved Morten Næss.</w:t>
            </w:r>
          </w:p>
          <w:p w:rsidR="00121D21" w:rsidRPr="00121D21" w:rsidRDefault="00121D21" w:rsidP="00121D21">
            <w:pPr>
              <w:pStyle w:val="Dokumenttekst"/>
              <w:ind w:left="720"/>
            </w:pPr>
            <w:r w:rsidRPr="00121D21">
              <w:t>Viktig at det er enighet om å fatte et sluttvedtak vedr kommunereformen i juni. Dette gjøres samm</w:t>
            </w:r>
            <w:r w:rsidR="00D903D9">
              <w:t>en med vedtak av prinsippavtale</w:t>
            </w:r>
            <w:r w:rsidRPr="00121D21">
              <w:t>.</w:t>
            </w:r>
          </w:p>
          <w:p w:rsidR="00A34654" w:rsidRDefault="00121D21" w:rsidP="00121D21">
            <w:pPr>
              <w:pStyle w:val="Dokumenttekst"/>
              <w:ind w:left="720"/>
            </w:pPr>
            <w:r w:rsidRPr="00121D21">
              <w:t>Nye møter</w:t>
            </w:r>
            <w:r w:rsidR="00D903D9">
              <w:t xml:space="preserve"> for videre drøfting av innholdet i avtalen</w:t>
            </w:r>
            <w:r w:rsidRPr="00121D21">
              <w:t xml:space="preserve"> – Karianne sender ut forslag</w:t>
            </w:r>
          </w:p>
          <w:p w:rsidR="00D903D9" w:rsidRDefault="00D903D9" w:rsidP="00D903D9">
            <w:pPr>
              <w:pStyle w:val="Dokumenttekst"/>
            </w:pPr>
          </w:p>
          <w:p w:rsidR="00D903D9" w:rsidRPr="003F1DE2" w:rsidRDefault="00D903D9" w:rsidP="00D903D9">
            <w:pPr>
              <w:pStyle w:val="Dokumenttekst"/>
              <w:rPr>
                <w:b/>
              </w:rPr>
            </w:pPr>
            <w:r w:rsidRPr="003F1DE2">
              <w:rPr>
                <w:b/>
              </w:rPr>
              <w:t>Konklusjon:</w:t>
            </w:r>
            <w:r w:rsidR="003F1DE2">
              <w:rPr>
                <w:b/>
              </w:rPr>
              <w:t xml:space="preserve"> </w:t>
            </w:r>
            <w:r w:rsidR="003F1DE2">
              <w:rPr>
                <w:b/>
              </w:rPr>
              <w:br/>
            </w:r>
            <w:r w:rsidR="003F1DE2" w:rsidRPr="003F1DE2">
              <w:t>Enighet om følgende prosess:</w:t>
            </w:r>
          </w:p>
          <w:p w:rsidR="003F1DE2" w:rsidRPr="003F1DE2" w:rsidRDefault="003F1DE2" w:rsidP="003F1DE2">
            <w:pPr>
              <w:pStyle w:val="Dokumenttekst"/>
              <w:numPr>
                <w:ilvl w:val="0"/>
                <w:numId w:val="18"/>
              </w:numPr>
            </w:pPr>
            <w:r w:rsidRPr="003F1DE2">
              <w:t xml:space="preserve">Det arbeides fortløpende politisk med et avtaleutkast om økt og styrket samarbeid i Grenland. Dette ferdigstilles i ordførermøte den 27.5. </w:t>
            </w:r>
          </w:p>
          <w:p w:rsidR="003F1DE2" w:rsidRPr="003F1DE2" w:rsidRDefault="003F1DE2" w:rsidP="003F1DE2">
            <w:pPr>
              <w:pStyle w:val="Dokumenttekst"/>
              <w:numPr>
                <w:ilvl w:val="0"/>
                <w:numId w:val="18"/>
              </w:numPr>
            </w:pPr>
            <w:r>
              <w:t>Det avtales et todagersmøte i nær framtid for videre arbeid med avtaleutkastet.</w:t>
            </w:r>
          </w:p>
          <w:p w:rsidR="003F1DE2" w:rsidRPr="003F1DE2" w:rsidRDefault="003F1DE2" w:rsidP="003F1DE2">
            <w:pPr>
              <w:pStyle w:val="Dokumenttekst"/>
              <w:numPr>
                <w:ilvl w:val="0"/>
                <w:numId w:val="18"/>
              </w:numPr>
            </w:pPr>
            <w:r w:rsidRPr="003F1DE2">
              <w:t>Avtalen skal forankre og legge føringer for arbeidet med å endre styringsdokumentene for Grenlandssamarbeidet, høsten 2016. Til politisk behandling i begynnelsen 2017.</w:t>
            </w:r>
          </w:p>
          <w:p w:rsidR="003F1DE2" w:rsidRPr="003F1DE2" w:rsidRDefault="003F1DE2" w:rsidP="003F1DE2">
            <w:pPr>
              <w:pStyle w:val="Dokumenttekst"/>
              <w:numPr>
                <w:ilvl w:val="0"/>
                <w:numId w:val="18"/>
              </w:numPr>
            </w:pPr>
            <w:r w:rsidRPr="003F1DE2">
              <w:t>Rådmannskollegiet har møte den 12.4. og oppdateres på avgjørelser/synspunkter fra ordførerkollegiet den 8.4.</w:t>
            </w:r>
          </w:p>
          <w:p w:rsidR="003F1DE2" w:rsidRDefault="003F1DE2" w:rsidP="003F1DE2">
            <w:pPr>
              <w:pStyle w:val="Dokumenttekst"/>
              <w:numPr>
                <w:ilvl w:val="0"/>
                <w:numId w:val="18"/>
              </w:numPr>
            </w:pPr>
            <w:r w:rsidRPr="003F1DE2">
              <w:t xml:space="preserve">Saken informeres om/diskuteres på Grenlandsrådets møte den 15. april. Med spesiell vekt </w:t>
            </w:r>
            <w:r>
              <w:t xml:space="preserve">på avtaleutforming og framdrift. Morten Næss innleder </w:t>
            </w:r>
            <w:r w:rsidR="00357ECB">
              <w:t>og</w:t>
            </w:r>
            <w:r w:rsidR="00D03DE0">
              <w:t xml:space="preserve"> </w:t>
            </w:r>
            <w:r>
              <w:t xml:space="preserve">legger frem </w:t>
            </w:r>
            <w:r w:rsidR="00357ECB">
              <w:t xml:space="preserve">forslag til videre prosess </w:t>
            </w:r>
            <w:proofErr w:type="spellStart"/>
            <w:r w:rsidR="00357ECB">
              <w:t>ihht</w:t>
            </w:r>
            <w:proofErr w:type="spellEnd"/>
            <w:r w:rsidR="00357ECB">
              <w:t xml:space="preserve">. </w:t>
            </w:r>
            <w:proofErr w:type="gramStart"/>
            <w:r w:rsidR="00357ECB">
              <w:t>konklusjonen her.</w:t>
            </w:r>
            <w:proofErr w:type="gramEnd"/>
          </w:p>
          <w:p w:rsidR="004869F8" w:rsidRPr="004869F8" w:rsidRDefault="00BA6AFC" w:rsidP="004869F8">
            <w:pPr>
              <w:pStyle w:val="Dokumenttekst"/>
              <w:numPr>
                <w:ilvl w:val="0"/>
                <w:numId w:val="18"/>
              </w:numPr>
            </w:pPr>
            <w:r>
              <w:t xml:space="preserve">Det utarbeides forslag til saksframlegg for </w:t>
            </w:r>
            <w:r w:rsidR="000E2568">
              <w:t xml:space="preserve">avtale om styrket samarbeid og </w:t>
            </w:r>
            <w:r>
              <w:t>«sluttvedtak» i kommunereformprosessen som behandles i kommunene i juni.</w:t>
            </w:r>
            <w:r w:rsidR="004869F8" w:rsidRPr="004869F8">
              <w:t xml:space="preserve"> Rådmennene lager saksframlegg og forslag til «sluttvedtak» i kommunereformprosessen. To saker, to vedtak: 1. Vedtak om prinsippavtale for et styrket samarbeid. 2. </w:t>
            </w:r>
            <w:r w:rsidR="004869F8">
              <w:t>Sluttvedtak vedr. kommunereform.</w:t>
            </w:r>
            <w:r w:rsidR="004869F8" w:rsidRPr="004869F8">
              <w:t xml:space="preserve"> </w:t>
            </w:r>
          </w:p>
          <w:p w:rsidR="00D903D9" w:rsidRDefault="00D903D9" w:rsidP="00D903D9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A34654" w:rsidRDefault="00A3465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  <w:r w:rsidRPr="00357ECB">
              <w:rPr>
                <w:rFonts w:ascii="Times New Roman" w:hAnsi="Times New Roman"/>
                <w:sz w:val="24"/>
              </w:rPr>
              <w:t>Karianne</w:t>
            </w: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Karianne</w:t>
            </w: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Karianne</w:t>
            </w: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 Wold</w:t>
            </w: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Morten Næss</w:t>
            </w:r>
          </w:p>
          <w:p w:rsidR="00BA6AFC" w:rsidRDefault="00BA6AFC" w:rsidP="0039164D">
            <w:pPr>
              <w:rPr>
                <w:rFonts w:ascii="Times New Roman" w:hAnsi="Times New Roman"/>
                <w:sz w:val="24"/>
              </w:rPr>
            </w:pPr>
          </w:p>
          <w:p w:rsidR="00BA6AFC" w:rsidRDefault="00BA6AFC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Pr="00357ECB" w:rsidRDefault="00BA6AFC" w:rsidP="003916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Morten Næss</w:t>
            </w:r>
          </w:p>
        </w:tc>
      </w:tr>
      <w:tr w:rsidR="00A34654" w:rsidRPr="000C7865" w:rsidTr="00DB4265">
        <w:tc>
          <w:tcPr>
            <w:tcW w:w="9164" w:type="dxa"/>
            <w:vAlign w:val="center"/>
          </w:tcPr>
          <w:p w:rsidR="00A34654" w:rsidRDefault="00A34654" w:rsidP="00FD20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1B0F95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16/16</w:t>
            </w:r>
            <w:r w:rsidRPr="001B0F9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Forberedelse av aktuelle saker/møter</w:t>
            </w:r>
          </w:p>
          <w:p w:rsidR="00A34654" w:rsidRPr="00100F50" w:rsidRDefault="00A34654" w:rsidP="00A34654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</w:pPr>
            <w:r>
              <w:rPr>
                <w:b/>
              </w:rPr>
              <w:t>Grenlandsråd 15. april – agenda</w:t>
            </w:r>
            <w:r>
              <w:rPr>
                <w:b/>
              </w:rPr>
              <w:br/>
            </w:r>
            <w:r w:rsidRPr="00100F50">
              <w:t>Følgende saker på agendaen ses særskilt på:</w:t>
            </w:r>
            <w:r>
              <w:br/>
              <w:t xml:space="preserve">Utvidet styringsgruppe </w:t>
            </w:r>
            <w:proofErr w:type="spellStart"/>
            <w:r>
              <w:t>Bystrategi</w:t>
            </w:r>
            <w:proofErr w:type="spellEnd"/>
            <w:r>
              <w:t xml:space="preserve"> kl. 8.30 – 9.00 – se møteinnkalling fra </w:t>
            </w:r>
            <w:proofErr w:type="spellStart"/>
            <w:r>
              <w:t>Tfk</w:t>
            </w:r>
            <w:proofErr w:type="spellEnd"/>
            <w:r>
              <w:t xml:space="preserve">. </w:t>
            </w:r>
            <w:r w:rsidR="00BA6AFC">
              <w:t xml:space="preserve">Opplegg for møtet med pressemelding ble omdelt </w:t>
            </w:r>
            <w:r w:rsidR="00F471E2">
              <w:t>p</w:t>
            </w:r>
            <w:r w:rsidR="00BA6AFC">
              <w:t xml:space="preserve">å møtet. </w:t>
            </w:r>
          </w:p>
          <w:p w:rsidR="00A34654" w:rsidRPr="00100F50" w:rsidRDefault="00A34654" w:rsidP="00FD20AE">
            <w:pPr>
              <w:pStyle w:val="Listeavsnitt"/>
              <w:autoSpaceDE w:val="0"/>
              <w:autoSpaceDN w:val="0"/>
              <w:adjustRightInd w:val="0"/>
              <w:ind w:left="720"/>
            </w:pPr>
            <w:r>
              <w:t xml:space="preserve">Årsmelding 2015 for Grenlandssamarbeidet </w:t>
            </w:r>
            <w:r w:rsidR="00BA6AFC">
              <w:t>– behandles i Grenlandsrådet.</w:t>
            </w:r>
          </w:p>
          <w:p w:rsidR="00A34654" w:rsidRDefault="00A34654" w:rsidP="00FD20AE">
            <w:pPr>
              <w:pStyle w:val="Listeavsnitt"/>
              <w:autoSpaceDE w:val="0"/>
              <w:autoSpaceDN w:val="0"/>
              <w:adjustRightInd w:val="0"/>
              <w:ind w:left="720"/>
            </w:pPr>
            <w:r w:rsidRPr="00100F50">
              <w:t>Aktuelle regionale saker – forberedelse.</w:t>
            </w:r>
          </w:p>
          <w:p w:rsidR="00A34654" w:rsidRPr="00100F50" w:rsidRDefault="00A34654" w:rsidP="00FD20AE">
            <w:pPr>
              <w:pStyle w:val="Listeavsnitt"/>
              <w:autoSpaceDE w:val="0"/>
              <w:autoSpaceDN w:val="0"/>
              <w:adjustRightInd w:val="0"/>
              <w:ind w:left="720"/>
            </w:pPr>
          </w:p>
          <w:p w:rsidR="00A34654" w:rsidRPr="000339C6" w:rsidRDefault="00A34654" w:rsidP="00A34654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Innspillsmøte</w:t>
            </w:r>
            <w:proofErr w:type="spellEnd"/>
            <w:r>
              <w:rPr>
                <w:b/>
              </w:rPr>
              <w:t xml:space="preserve"> i august med Jan Tore Sanner vedr </w:t>
            </w:r>
            <w:proofErr w:type="spellStart"/>
            <w:r>
              <w:rPr>
                <w:b/>
              </w:rPr>
              <w:t>St.meld</w:t>
            </w:r>
            <w:proofErr w:type="spellEnd"/>
            <w:r>
              <w:rPr>
                <w:b/>
              </w:rPr>
              <w:t xml:space="preserve"> om sterke byer og bærekraftige distrikter – forslag til opplegg og brev til KMD. </w:t>
            </w:r>
            <w:r>
              <w:t>Karianne</w:t>
            </w:r>
            <w:r w:rsidR="00BA6AFC">
              <w:t xml:space="preserve"> la fram forslag til brev til statsråd Sanner. Forslaget godkjent. Brevet oversendes departementet etter godkjenning av fylkesordfører. </w:t>
            </w:r>
          </w:p>
          <w:p w:rsidR="00A34654" w:rsidRPr="000339C6" w:rsidRDefault="00A34654" w:rsidP="00FD20AE">
            <w:pPr>
              <w:pStyle w:val="Listeavsnitt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F471E2" w:rsidRPr="004869F8" w:rsidRDefault="00A34654" w:rsidP="00BA6AFC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</w:pPr>
            <w:r w:rsidRPr="000339C6">
              <w:rPr>
                <w:b/>
              </w:rPr>
              <w:t>Kl</w:t>
            </w:r>
            <w:r w:rsidR="0044536F">
              <w:rPr>
                <w:b/>
              </w:rPr>
              <w:t>age på vedtak om nye 110-region</w:t>
            </w:r>
            <w:r w:rsidRPr="000339C6">
              <w:rPr>
                <w:b/>
              </w:rPr>
              <w:t>er og samlokalisering, utkast</w:t>
            </w:r>
            <w:r w:rsidR="00BA6AFC">
              <w:rPr>
                <w:b/>
              </w:rPr>
              <w:t>.</w:t>
            </w:r>
            <w:r w:rsidR="00BA6AFC">
              <w:rPr>
                <w:b/>
              </w:rPr>
              <w:br/>
            </w:r>
            <w:r w:rsidR="00BA6AFC" w:rsidRPr="0044536F">
              <w:t xml:space="preserve">Klage er sendt fra 110-Telemark. Det er bedt om fristutsettelse for å rekke eventuell </w:t>
            </w:r>
            <w:r w:rsidR="00BA6AFC" w:rsidRPr="004869F8">
              <w:t>politisk behandling i alle kommunene. Kort drøfting om behovet for videre</w:t>
            </w:r>
            <w:r w:rsidR="00F471E2" w:rsidRPr="004869F8">
              <w:t xml:space="preserve"> politisk behandling – dette vurderes i hver kommune. Positive til fristutsettelse. Ordførerne støtter klagen. </w:t>
            </w:r>
          </w:p>
          <w:p w:rsidR="00F471E2" w:rsidRDefault="00F471E2" w:rsidP="00F471E2">
            <w:pPr>
              <w:pStyle w:val="Listeavsnitt"/>
            </w:pPr>
            <w:bookmarkStart w:id="2" w:name="_GoBack"/>
            <w:bookmarkEnd w:id="2"/>
          </w:p>
          <w:p w:rsidR="00A34654" w:rsidRDefault="00F471E2" w:rsidP="00F471E2">
            <w:pPr>
              <w:pStyle w:val="Listeavsnitt"/>
              <w:autoSpaceDE w:val="0"/>
              <w:autoSpaceDN w:val="0"/>
              <w:adjustRightInd w:val="0"/>
              <w:ind w:left="720"/>
            </w:pPr>
            <w:r>
              <w:t>Hedda Foss Five gis mandat til å signere på vegne av alle de seks grenlandskommunene. Det avventes svar på spørsmålet om fristutsettelse. Informasjon om dette og kopi av endelig klage sendes alle kommunene.</w:t>
            </w:r>
          </w:p>
          <w:p w:rsidR="00F471E2" w:rsidRDefault="00F471E2" w:rsidP="00F471E2">
            <w:pPr>
              <w:pStyle w:val="Listeavsnitt"/>
            </w:pPr>
          </w:p>
          <w:p w:rsidR="00F471E2" w:rsidRDefault="00F471E2" w:rsidP="00F47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471E2">
              <w:rPr>
                <w:rFonts w:ascii="Times New Roman" w:hAnsi="Times New Roman"/>
                <w:b/>
                <w:sz w:val="24"/>
              </w:rPr>
              <w:t>Konklusjon:</w:t>
            </w:r>
            <w:r w:rsidR="005A23DC">
              <w:rPr>
                <w:rFonts w:ascii="Times New Roman" w:hAnsi="Times New Roman"/>
                <w:b/>
                <w:sz w:val="24"/>
              </w:rPr>
              <w:br/>
            </w:r>
            <w:r w:rsidR="005A23DC" w:rsidRPr="005A23DC">
              <w:rPr>
                <w:rFonts w:ascii="Times New Roman" w:hAnsi="Times New Roman"/>
                <w:sz w:val="24"/>
              </w:rPr>
              <w:t>Opplegg for pressemelding/møte 15. april godkjent.</w:t>
            </w:r>
            <w:r w:rsidR="005A23DC">
              <w:rPr>
                <w:rFonts w:ascii="Times New Roman" w:hAnsi="Times New Roman"/>
                <w:sz w:val="24"/>
              </w:rPr>
              <w:br/>
              <w:t xml:space="preserve">Forslag til brev til statsråd Sanner vedr høringsmøte sendes. </w:t>
            </w:r>
          </w:p>
          <w:p w:rsidR="005A23DC" w:rsidRPr="00F471E2" w:rsidRDefault="005A23DC" w:rsidP="00F471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Ordførerne støtter utarbeidet klage på nye 110-regioner og søknad om fristutsettelse. Behovet for politisk behandling vurderes i hver enkelt kommune. Hedda Foss Five får mandat til å skrive under på klagen på vegne av alle seks grenlandskommunene. </w:t>
            </w:r>
          </w:p>
          <w:p w:rsidR="00BA6AFC" w:rsidRPr="0044536F" w:rsidRDefault="00BA6AFC" w:rsidP="004453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A34654" w:rsidRDefault="00A34654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34654" w:rsidRPr="000C7865" w:rsidTr="004869F8">
        <w:trPr>
          <w:trHeight w:val="7350"/>
        </w:trPr>
        <w:tc>
          <w:tcPr>
            <w:tcW w:w="9164" w:type="dxa"/>
            <w:vAlign w:val="center"/>
          </w:tcPr>
          <w:p w:rsidR="00A34654" w:rsidRPr="00F660CF" w:rsidRDefault="00A34654" w:rsidP="00FD20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E575D">
              <w:rPr>
                <w:rFonts w:ascii="Times New Roman" w:hAnsi="Times New Roman"/>
                <w:b/>
                <w:sz w:val="24"/>
              </w:rPr>
              <w:lastRenderedPageBreak/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17/16 Prosjektet «Mer vekst i Grenland» - delprosjekt: Strategisk næringsplan for Grenland (SNP)</w:t>
            </w:r>
          </w:p>
          <w:p w:rsidR="005A23DC" w:rsidRPr="005A23DC" w:rsidRDefault="00A34654" w:rsidP="00A34654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</w:rPr>
            </w:pPr>
            <w:r w:rsidRPr="005A23DC">
              <w:rPr>
                <w:b/>
              </w:rPr>
              <w:t>Kort orientering om status for Mer vekst i Grenland – prosjektene. (Karianne)</w:t>
            </w:r>
            <w:r w:rsidR="005A23DC">
              <w:br/>
              <w:t xml:space="preserve">Arealprosjektet er i gang med fase 2- strategiutformingen. Det er engasjert konsulenter for å drive prosessen. Dette er Tor Atle Odberg og Gunnar Ridderstrøm fra </w:t>
            </w:r>
            <w:proofErr w:type="spellStart"/>
            <w:r w:rsidR="005A23DC">
              <w:t>Citiplan</w:t>
            </w:r>
            <w:proofErr w:type="spellEnd"/>
            <w:r w:rsidR="005A23DC">
              <w:t xml:space="preserve"> og Are Kristiansen fra WSP Group. Disse kjenner Grenland godt og har startet arbeidet. Det skal gjøres et par mindre analyser som det ikke ble tid til i fase 1; mer om behovet for småindustrien og en konkurrentanalyse over nabo/konkurrerende regioner. Første prosjektmøtet i fase 2 er avholdt. Dette ble et bra </w:t>
            </w:r>
            <w:proofErr w:type="gramStart"/>
            <w:r w:rsidR="005A23DC">
              <w:t>møtet</w:t>
            </w:r>
            <w:proofErr w:type="gramEnd"/>
            <w:r w:rsidR="005A23DC">
              <w:t xml:space="preserve"> med stort engasjement og representanter fra alle kommunene. </w:t>
            </w:r>
            <w:r w:rsidR="005A23DC">
              <w:br/>
              <w:t xml:space="preserve">Prosessen ses i nær sammenheng med SNP. </w:t>
            </w:r>
            <w:r w:rsidR="005A23DC">
              <w:br/>
            </w:r>
          </w:p>
          <w:p w:rsidR="00A34654" w:rsidRDefault="005A23DC" w:rsidP="005A23DC">
            <w:pPr>
              <w:pStyle w:val="Listeavsnitt"/>
              <w:autoSpaceDE w:val="0"/>
              <w:autoSpaceDN w:val="0"/>
              <w:adjustRightInd w:val="0"/>
              <w:ind w:left="720"/>
            </w:pPr>
            <w:r>
              <w:t xml:space="preserve">Prosjektet «Tillit som vekstfaktor i regional utvikling» er i gang. Det sendes ut en epostundersøkelse til alle </w:t>
            </w:r>
            <w:r w:rsidR="00AE2294">
              <w:t>kommunestyremedlemmene</w:t>
            </w:r>
            <w:r>
              <w:t xml:space="preserve"> i løpet av de nærmeste to ukene. </w:t>
            </w:r>
            <w:r w:rsidR="00AE2294">
              <w:t xml:space="preserve">Mer info kommer på epost og sammen med undersøkelsen. </w:t>
            </w:r>
          </w:p>
          <w:p w:rsidR="005A23DC" w:rsidRPr="00F660CF" w:rsidRDefault="005A23DC" w:rsidP="005A23DC">
            <w:pPr>
              <w:pStyle w:val="Listeavsnitt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A34654" w:rsidRPr="00AE2294" w:rsidRDefault="00A34654" w:rsidP="00A34654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>Status for arbeidet med ny SNP v/næringssjef Hanne Gro Haugland.</w:t>
            </w:r>
            <w:r w:rsidR="00AE2294">
              <w:br/>
              <w:t xml:space="preserve">Prosjektmedarbeider Helene Norli deltok også fra prosjektet. </w:t>
            </w:r>
            <w:r w:rsidR="00AE2294">
              <w:br/>
              <w:t xml:space="preserve">Hanne Gro Haugland orienterte om status. Foreløpige forslag til visjon, mål og strategier ble lagt fram. Ordførerne startet drøftingen av disse. </w:t>
            </w:r>
          </w:p>
          <w:p w:rsidR="00AE2294" w:rsidRDefault="00AE2294" w:rsidP="00AE2294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AE2294" w:rsidRPr="00AE2294" w:rsidRDefault="00AE2294" w:rsidP="00AE22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AE2294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A34654" w:rsidRDefault="00AE2294" w:rsidP="00FD20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Orienteringene tatt til etterretning. </w:t>
            </w:r>
          </w:p>
          <w:p w:rsidR="00AE2294" w:rsidRPr="00AE2294" w:rsidRDefault="00AE2294" w:rsidP="00FD20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Ordførerne ønsker </w:t>
            </w:r>
            <w:proofErr w:type="gramStart"/>
            <w:r>
              <w:rPr>
                <w:rFonts w:ascii="Times New Roman" w:hAnsi="Times New Roman"/>
                <w:sz w:val="24"/>
              </w:rPr>
              <w:t>å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engasjerer seg i utformingen av SNP og ønsker å sette av tid til dette på et særskilt møtet i Ordførerkollegiet. Det søkes å finne tid til dette så snart som mulig. </w:t>
            </w:r>
          </w:p>
          <w:p w:rsidR="008E7D10" w:rsidRDefault="008E7D10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8E7D10" w:rsidRDefault="008E7D10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4869F8" w:rsidRPr="008E7D10" w:rsidRDefault="004869F8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6" w:type="dxa"/>
          </w:tcPr>
          <w:p w:rsidR="00A34654" w:rsidRDefault="00A3465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Default="00AE229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E2294" w:rsidRPr="00AE2294" w:rsidRDefault="00AE2294" w:rsidP="0039164D">
            <w:pPr>
              <w:rPr>
                <w:rFonts w:ascii="Times New Roman" w:hAnsi="Times New Roman"/>
                <w:sz w:val="24"/>
              </w:rPr>
            </w:pPr>
            <w:r w:rsidRPr="00AE2294">
              <w:rPr>
                <w:rFonts w:ascii="Times New Roman" w:hAnsi="Times New Roman"/>
                <w:sz w:val="24"/>
              </w:rPr>
              <w:t>Karianne</w:t>
            </w:r>
          </w:p>
        </w:tc>
      </w:tr>
      <w:tr w:rsidR="008E7D10" w:rsidRPr="000C7865" w:rsidTr="00DB4265">
        <w:tc>
          <w:tcPr>
            <w:tcW w:w="9164" w:type="dxa"/>
            <w:vAlign w:val="center"/>
          </w:tcPr>
          <w:p w:rsidR="008E7D10" w:rsidRDefault="008E7D10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Sak 18/16 Eventuelt</w:t>
            </w:r>
          </w:p>
          <w:p w:rsidR="008E7D10" w:rsidRDefault="008E7D10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Politireformen: </w:t>
            </w:r>
            <w:r>
              <w:rPr>
                <w:rFonts w:ascii="Times New Roman" w:hAnsi="Times New Roman"/>
                <w:sz w:val="24"/>
              </w:rPr>
              <w:t>Lokalisering av tjenesteder og-enheter. Ordførerne opptatt av å holde seg orientert og få kunnskap om disse prosessene</w:t>
            </w:r>
            <w:r w:rsidR="000E2568">
              <w:rPr>
                <w:rFonts w:ascii="Times New Roman" w:hAnsi="Times New Roman"/>
                <w:sz w:val="24"/>
              </w:rPr>
              <w:t>.</w:t>
            </w:r>
          </w:p>
          <w:p w:rsidR="000E2568" w:rsidRDefault="000E2568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0E2568" w:rsidRPr="000E2568" w:rsidRDefault="000E2568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E2568">
              <w:rPr>
                <w:rFonts w:ascii="Times New Roman" w:hAnsi="Times New Roman"/>
                <w:b/>
                <w:sz w:val="24"/>
              </w:rPr>
              <w:t>Høgskolen i Sørøst-Norge: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E2568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 xml:space="preserve">rdførerkollegiet ønsker et felles møte ledelsen for høgskolen for dialog om samarbeid mellom høgskolen og kommunene mm. </w:t>
            </w:r>
          </w:p>
          <w:p w:rsidR="008E7D10" w:rsidRDefault="008E7D10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8E7D10" w:rsidRDefault="008E7D10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E7D10">
              <w:rPr>
                <w:rFonts w:ascii="Times New Roman" w:hAnsi="Times New Roman"/>
                <w:b/>
                <w:sz w:val="24"/>
              </w:rPr>
              <w:t xml:space="preserve">Valg Grenlandsrådet: </w:t>
            </w:r>
            <w:r>
              <w:rPr>
                <w:rFonts w:ascii="Times New Roman" w:hAnsi="Times New Roman"/>
                <w:sz w:val="24"/>
              </w:rPr>
              <w:t>Ordførerkollegiet vil foreslå følgende nyvalg for grenlandsrådet den 15. april:</w:t>
            </w:r>
          </w:p>
          <w:p w:rsidR="008E7D10" w:rsidRDefault="008E7D10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Leder: Robin </w:t>
            </w:r>
            <w:proofErr w:type="spellStart"/>
            <w:r>
              <w:rPr>
                <w:rFonts w:ascii="Times New Roman" w:hAnsi="Times New Roman"/>
                <w:sz w:val="24"/>
              </w:rPr>
              <w:t>Kåss</w:t>
            </w:r>
            <w:proofErr w:type="spellEnd"/>
          </w:p>
          <w:p w:rsidR="008E7D10" w:rsidRPr="008E7D10" w:rsidRDefault="008E7D10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Nestleder. Tor-Peder Lohne</w:t>
            </w:r>
          </w:p>
          <w:p w:rsidR="008E7D10" w:rsidRPr="008E575D" w:rsidRDefault="008E7D10" w:rsidP="00FD20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6" w:type="dxa"/>
          </w:tcPr>
          <w:p w:rsidR="008E7D10" w:rsidRDefault="008E7D10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34654" w:rsidRPr="000C7865" w:rsidTr="00DB4265">
        <w:tc>
          <w:tcPr>
            <w:tcW w:w="9164" w:type="dxa"/>
            <w:vAlign w:val="center"/>
          </w:tcPr>
          <w:p w:rsidR="00A34654" w:rsidRDefault="00A34654" w:rsidP="00FD20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Møte med Jernbaneforum Sør</w:t>
            </w:r>
          </w:p>
          <w:p w:rsidR="00A34654" w:rsidRPr="00372DC6" w:rsidRDefault="00A34654" w:rsidP="00FD20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72DC6">
              <w:rPr>
                <w:rFonts w:ascii="Times New Roman" w:hAnsi="Times New Roman"/>
                <w:sz w:val="24"/>
              </w:rPr>
              <w:t>Tema er koordinering rundt Tangen som stoppest</w:t>
            </w:r>
            <w:r>
              <w:rPr>
                <w:rFonts w:ascii="Times New Roman" w:hAnsi="Times New Roman"/>
                <w:sz w:val="24"/>
              </w:rPr>
              <w:t>e</w:t>
            </w:r>
            <w:r w:rsidRPr="00372DC6"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372DC6">
              <w:rPr>
                <w:rFonts w:ascii="Times New Roman" w:hAnsi="Times New Roman"/>
                <w:sz w:val="24"/>
              </w:rPr>
              <w:t xml:space="preserve"> samt mulighet for drift på indre strekning som innspill </w:t>
            </w:r>
            <w:r>
              <w:rPr>
                <w:rFonts w:ascii="Times New Roman" w:hAnsi="Times New Roman"/>
                <w:sz w:val="24"/>
              </w:rPr>
              <w:t>til</w:t>
            </w:r>
            <w:r w:rsidRPr="00372DC6">
              <w:rPr>
                <w:rFonts w:ascii="Times New Roman" w:hAnsi="Times New Roman"/>
                <w:sz w:val="24"/>
              </w:rPr>
              <w:t xml:space="preserve"> KVU-Grenlandsbanen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E0272" w:rsidRDefault="00A34654" w:rsidP="008E0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Drangedal</w:t>
            </w:r>
            <w:r w:rsidRPr="00372DC6">
              <w:rPr>
                <w:rFonts w:ascii="Times New Roman" w:hAnsi="Times New Roman"/>
                <w:sz w:val="24"/>
              </w:rPr>
              <w:t xml:space="preserve"> og Kragerø </w:t>
            </w:r>
            <w:r>
              <w:rPr>
                <w:rFonts w:ascii="Times New Roman" w:hAnsi="Times New Roman"/>
                <w:sz w:val="24"/>
              </w:rPr>
              <w:t>har initiert</w:t>
            </w:r>
            <w:r w:rsidRPr="00372DC6">
              <w:rPr>
                <w:rFonts w:ascii="Times New Roman" w:hAnsi="Times New Roman"/>
                <w:sz w:val="24"/>
              </w:rPr>
              <w:t xml:space="preserve"> d</w:t>
            </w:r>
            <w:r>
              <w:rPr>
                <w:rFonts w:ascii="Times New Roman" w:hAnsi="Times New Roman"/>
                <w:sz w:val="24"/>
              </w:rPr>
              <w:t xml:space="preserve">ette møtet med Jernbaneforum sør. </w:t>
            </w:r>
          </w:p>
          <w:p w:rsidR="00501756" w:rsidRPr="008E0272" w:rsidRDefault="008E0272" w:rsidP="008E0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møtet redegjorde Jernbaneforum for sine mål og prioriteringer. Grenlandsbanen og KVU prosess</w:t>
            </w:r>
            <w:r w:rsidR="005017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ble drøftet.</w:t>
            </w:r>
          </w:p>
        </w:tc>
        <w:tc>
          <w:tcPr>
            <w:tcW w:w="1576" w:type="dxa"/>
          </w:tcPr>
          <w:p w:rsidR="00A34654" w:rsidRDefault="00A34654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C0274" w:rsidRDefault="002C0274" w:rsidP="00300DEC">
      <w:pPr>
        <w:rPr>
          <w:rFonts w:ascii="Times New Roman" w:hAnsi="Times New Roman"/>
          <w:b/>
          <w:sz w:val="24"/>
        </w:rPr>
      </w:pPr>
    </w:p>
    <w:p w:rsidR="002C0274" w:rsidRDefault="002C0274" w:rsidP="00300DEC">
      <w:pPr>
        <w:rPr>
          <w:rFonts w:ascii="Times New Roman" w:hAnsi="Times New Roman"/>
          <w:b/>
          <w:sz w:val="24"/>
        </w:rPr>
      </w:pPr>
    </w:p>
    <w:p w:rsidR="00300DEC" w:rsidRDefault="00480E8F" w:rsidP="00300DEC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>Neste møte</w:t>
      </w:r>
      <w:r w:rsidR="00300DEC">
        <w:rPr>
          <w:rFonts w:ascii="Times New Roman" w:hAnsi="Times New Roman"/>
          <w:b/>
          <w:sz w:val="24"/>
        </w:rPr>
        <w:t>r for</w:t>
      </w:r>
      <w:r w:rsidRPr="00480E8F">
        <w:rPr>
          <w:rFonts w:ascii="Times New Roman" w:hAnsi="Times New Roman"/>
          <w:b/>
          <w:sz w:val="24"/>
        </w:rPr>
        <w:t xml:space="preserve"> Ordførerkollegiet: </w:t>
      </w:r>
    </w:p>
    <w:p w:rsidR="002C0274" w:rsidRDefault="00501756" w:rsidP="00300D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Todagerssamling </w:t>
      </w:r>
      <w:r w:rsidR="00EB0B78">
        <w:rPr>
          <w:rFonts w:ascii="Times New Roman" w:hAnsi="Times New Roman"/>
          <w:b/>
          <w:sz w:val="24"/>
        </w:rPr>
        <w:t>27.-28. april på Kongsberg.</w:t>
      </w:r>
      <w:r>
        <w:rPr>
          <w:rFonts w:ascii="Times New Roman" w:hAnsi="Times New Roman"/>
          <w:b/>
          <w:sz w:val="24"/>
        </w:rPr>
        <w:t xml:space="preserve"> </w:t>
      </w:r>
    </w:p>
    <w:p w:rsidR="00501756" w:rsidRDefault="00501756" w:rsidP="00300DEC">
      <w:pPr>
        <w:rPr>
          <w:rFonts w:ascii="Times New Roman" w:hAnsi="Times New Roman"/>
          <w:b/>
          <w:sz w:val="24"/>
        </w:rPr>
      </w:pPr>
    </w:p>
    <w:p w:rsidR="00501756" w:rsidRDefault="00501756" w:rsidP="00300D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Fredag 27. mai kl. 9.00 – 14.00 i Kragerø (</w:t>
      </w:r>
      <w:proofErr w:type="spellStart"/>
      <w:r>
        <w:rPr>
          <w:rFonts w:ascii="Times New Roman" w:hAnsi="Times New Roman"/>
          <w:b/>
          <w:sz w:val="24"/>
        </w:rPr>
        <w:t>inkl</w:t>
      </w:r>
      <w:proofErr w:type="spellEnd"/>
      <w:r>
        <w:rPr>
          <w:rFonts w:ascii="Times New Roman" w:hAnsi="Times New Roman"/>
          <w:b/>
          <w:sz w:val="24"/>
        </w:rPr>
        <w:t xml:space="preserve"> bedriftsmøte(r))</w:t>
      </w:r>
    </w:p>
    <w:p w:rsidR="00480E8F" w:rsidRPr="00480E8F" w:rsidRDefault="00480E8F" w:rsidP="000C7865">
      <w:pPr>
        <w:rPr>
          <w:rFonts w:ascii="Times New Roman" w:hAnsi="Times New Roman"/>
          <w:b/>
          <w:sz w:val="24"/>
        </w:rPr>
      </w:pPr>
    </w:p>
    <w:p w:rsidR="00480E8F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Grenlandsrådet: </w:t>
      </w:r>
      <w:r w:rsidR="00501756">
        <w:rPr>
          <w:rFonts w:ascii="Times New Roman" w:hAnsi="Times New Roman"/>
          <w:b/>
          <w:sz w:val="24"/>
        </w:rPr>
        <w:t>Fredag 15. april i Skien.</w:t>
      </w:r>
    </w:p>
    <w:p w:rsidR="00300DEC" w:rsidRDefault="00300DEC" w:rsidP="000C7865">
      <w:pPr>
        <w:rPr>
          <w:rFonts w:ascii="Times New Roman" w:hAnsi="Times New Roman"/>
          <w:b/>
          <w:sz w:val="24"/>
        </w:rPr>
      </w:pPr>
    </w:p>
    <w:sectPr w:rsidR="00300DEC">
      <w:headerReference w:type="default" r:id="rId9"/>
      <w:footerReference w:type="default" r:id="rId10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CF" w:rsidRDefault="008E28CF">
      <w:r>
        <w:separator/>
      </w:r>
    </w:p>
  </w:endnote>
  <w:endnote w:type="continuationSeparator" w:id="0">
    <w:p w:rsidR="008E28CF" w:rsidRDefault="008E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CF" w:rsidRDefault="008E28CF">
      <w:r>
        <w:separator/>
      </w:r>
    </w:p>
  </w:footnote>
  <w:footnote w:type="continuationSeparator" w:id="0">
    <w:p w:rsidR="008E28CF" w:rsidRDefault="008E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76F2C"/>
    <w:multiLevelType w:val="hybridMultilevel"/>
    <w:tmpl w:val="EEDAAA88"/>
    <w:lvl w:ilvl="0" w:tplc="194E4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15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22A62"/>
    <w:multiLevelType w:val="hybridMultilevel"/>
    <w:tmpl w:val="5F18AC7E"/>
    <w:lvl w:ilvl="0" w:tplc="366AD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13"/>
  </w:num>
  <w:num w:numId="17">
    <w:abstractNumId w:val="17"/>
  </w:num>
  <w:num w:numId="18">
    <w:abstractNumId w:val="11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C"/>
    <w:rsid w:val="000012CA"/>
    <w:rsid w:val="00006021"/>
    <w:rsid w:val="00015AF8"/>
    <w:rsid w:val="00022015"/>
    <w:rsid w:val="00023A52"/>
    <w:rsid w:val="000261B9"/>
    <w:rsid w:val="00026E28"/>
    <w:rsid w:val="00035A54"/>
    <w:rsid w:val="000712F2"/>
    <w:rsid w:val="000736AD"/>
    <w:rsid w:val="0007746F"/>
    <w:rsid w:val="00083A67"/>
    <w:rsid w:val="00096411"/>
    <w:rsid w:val="000A2878"/>
    <w:rsid w:val="000A7758"/>
    <w:rsid w:val="000B11BA"/>
    <w:rsid w:val="000B5527"/>
    <w:rsid w:val="000C40D8"/>
    <w:rsid w:val="000C7865"/>
    <w:rsid w:val="000D370D"/>
    <w:rsid w:val="000D6B24"/>
    <w:rsid w:val="000E023B"/>
    <w:rsid w:val="000E2568"/>
    <w:rsid w:val="000F6FF6"/>
    <w:rsid w:val="00112E6A"/>
    <w:rsid w:val="00116977"/>
    <w:rsid w:val="00121D21"/>
    <w:rsid w:val="00125109"/>
    <w:rsid w:val="001336DF"/>
    <w:rsid w:val="00135F92"/>
    <w:rsid w:val="00161E8E"/>
    <w:rsid w:val="001740ED"/>
    <w:rsid w:val="00175153"/>
    <w:rsid w:val="001779F8"/>
    <w:rsid w:val="001A063B"/>
    <w:rsid w:val="001C236E"/>
    <w:rsid w:val="001D1EFB"/>
    <w:rsid w:val="00202686"/>
    <w:rsid w:val="00206CC1"/>
    <w:rsid w:val="00211A1F"/>
    <w:rsid w:val="00234553"/>
    <w:rsid w:val="00237455"/>
    <w:rsid w:val="002404DA"/>
    <w:rsid w:val="00273FBF"/>
    <w:rsid w:val="00283D92"/>
    <w:rsid w:val="00286826"/>
    <w:rsid w:val="00295FB2"/>
    <w:rsid w:val="002A3333"/>
    <w:rsid w:val="002A3E3D"/>
    <w:rsid w:val="002A5326"/>
    <w:rsid w:val="002C0274"/>
    <w:rsid w:val="002D05D7"/>
    <w:rsid w:val="002F01A5"/>
    <w:rsid w:val="00300126"/>
    <w:rsid w:val="00300DEC"/>
    <w:rsid w:val="003015A8"/>
    <w:rsid w:val="00303A54"/>
    <w:rsid w:val="0032163C"/>
    <w:rsid w:val="003262CF"/>
    <w:rsid w:val="00327EBD"/>
    <w:rsid w:val="00340B89"/>
    <w:rsid w:val="00342CA9"/>
    <w:rsid w:val="003469A8"/>
    <w:rsid w:val="0035459E"/>
    <w:rsid w:val="00357ECB"/>
    <w:rsid w:val="00364C47"/>
    <w:rsid w:val="003720D9"/>
    <w:rsid w:val="00377F96"/>
    <w:rsid w:val="00390892"/>
    <w:rsid w:val="0039164D"/>
    <w:rsid w:val="00391CB0"/>
    <w:rsid w:val="003C30A2"/>
    <w:rsid w:val="003C343F"/>
    <w:rsid w:val="003F1DE2"/>
    <w:rsid w:val="00400B1A"/>
    <w:rsid w:val="00402E22"/>
    <w:rsid w:val="00421A50"/>
    <w:rsid w:val="00423A42"/>
    <w:rsid w:val="00426914"/>
    <w:rsid w:val="0044536F"/>
    <w:rsid w:val="00447875"/>
    <w:rsid w:val="00457721"/>
    <w:rsid w:val="0045780D"/>
    <w:rsid w:val="0047119B"/>
    <w:rsid w:val="00480E8F"/>
    <w:rsid w:val="00481A8D"/>
    <w:rsid w:val="004869F8"/>
    <w:rsid w:val="0048782F"/>
    <w:rsid w:val="004879AC"/>
    <w:rsid w:val="004A56BE"/>
    <w:rsid w:val="004B23A8"/>
    <w:rsid w:val="004E7866"/>
    <w:rsid w:val="00501756"/>
    <w:rsid w:val="00516B06"/>
    <w:rsid w:val="00520395"/>
    <w:rsid w:val="00554E9D"/>
    <w:rsid w:val="00556DA5"/>
    <w:rsid w:val="0056042F"/>
    <w:rsid w:val="00560AC1"/>
    <w:rsid w:val="00567302"/>
    <w:rsid w:val="00586893"/>
    <w:rsid w:val="005A130A"/>
    <w:rsid w:val="005A23DC"/>
    <w:rsid w:val="005A32D9"/>
    <w:rsid w:val="005D4B03"/>
    <w:rsid w:val="006053BB"/>
    <w:rsid w:val="00623914"/>
    <w:rsid w:val="00644D9E"/>
    <w:rsid w:val="00652BE6"/>
    <w:rsid w:val="00653F69"/>
    <w:rsid w:val="00662340"/>
    <w:rsid w:val="006633B8"/>
    <w:rsid w:val="006724FB"/>
    <w:rsid w:val="00681E70"/>
    <w:rsid w:val="00683028"/>
    <w:rsid w:val="00692BC1"/>
    <w:rsid w:val="006A0D49"/>
    <w:rsid w:val="006B1CFB"/>
    <w:rsid w:val="006B7654"/>
    <w:rsid w:val="006D12D0"/>
    <w:rsid w:val="006E08AC"/>
    <w:rsid w:val="007012CD"/>
    <w:rsid w:val="00706CE3"/>
    <w:rsid w:val="00711917"/>
    <w:rsid w:val="0073794A"/>
    <w:rsid w:val="0075073D"/>
    <w:rsid w:val="00753E48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2C39"/>
    <w:rsid w:val="00804243"/>
    <w:rsid w:val="00825038"/>
    <w:rsid w:val="00864B59"/>
    <w:rsid w:val="00866256"/>
    <w:rsid w:val="00871C55"/>
    <w:rsid w:val="0087451F"/>
    <w:rsid w:val="0088067A"/>
    <w:rsid w:val="008D128E"/>
    <w:rsid w:val="008D1B2D"/>
    <w:rsid w:val="008D6A2B"/>
    <w:rsid w:val="008E0272"/>
    <w:rsid w:val="008E28CF"/>
    <w:rsid w:val="008E3C36"/>
    <w:rsid w:val="008E7D10"/>
    <w:rsid w:val="008F0AB1"/>
    <w:rsid w:val="00907D87"/>
    <w:rsid w:val="00912A5E"/>
    <w:rsid w:val="00912B55"/>
    <w:rsid w:val="00937CDD"/>
    <w:rsid w:val="00940D69"/>
    <w:rsid w:val="009640A0"/>
    <w:rsid w:val="009849AE"/>
    <w:rsid w:val="009918CB"/>
    <w:rsid w:val="0099443A"/>
    <w:rsid w:val="009C50B5"/>
    <w:rsid w:val="009D35F0"/>
    <w:rsid w:val="009D49C1"/>
    <w:rsid w:val="009E5C49"/>
    <w:rsid w:val="009F194B"/>
    <w:rsid w:val="00A17F93"/>
    <w:rsid w:val="00A265E9"/>
    <w:rsid w:val="00A33C46"/>
    <w:rsid w:val="00A34654"/>
    <w:rsid w:val="00A35C8E"/>
    <w:rsid w:val="00A43AD2"/>
    <w:rsid w:val="00A44C0B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C1133"/>
    <w:rsid w:val="00AC5B1C"/>
    <w:rsid w:val="00AC7F05"/>
    <w:rsid w:val="00AE2294"/>
    <w:rsid w:val="00AE6AD4"/>
    <w:rsid w:val="00B20890"/>
    <w:rsid w:val="00B23B1F"/>
    <w:rsid w:val="00B322BF"/>
    <w:rsid w:val="00B32B77"/>
    <w:rsid w:val="00B45E0F"/>
    <w:rsid w:val="00B46BA1"/>
    <w:rsid w:val="00B529C9"/>
    <w:rsid w:val="00B66BC5"/>
    <w:rsid w:val="00B71C8B"/>
    <w:rsid w:val="00B82ACB"/>
    <w:rsid w:val="00BA0935"/>
    <w:rsid w:val="00BA0DD0"/>
    <w:rsid w:val="00BA108F"/>
    <w:rsid w:val="00BA3F99"/>
    <w:rsid w:val="00BA6AFC"/>
    <w:rsid w:val="00BB3ADF"/>
    <w:rsid w:val="00BB7230"/>
    <w:rsid w:val="00BC2B17"/>
    <w:rsid w:val="00BC3134"/>
    <w:rsid w:val="00BD0E51"/>
    <w:rsid w:val="00BD5D23"/>
    <w:rsid w:val="00BE1C49"/>
    <w:rsid w:val="00BE2BA8"/>
    <w:rsid w:val="00C10042"/>
    <w:rsid w:val="00C3255A"/>
    <w:rsid w:val="00C3632A"/>
    <w:rsid w:val="00C37CA0"/>
    <w:rsid w:val="00C4012F"/>
    <w:rsid w:val="00C45B6C"/>
    <w:rsid w:val="00C526E4"/>
    <w:rsid w:val="00C53AA5"/>
    <w:rsid w:val="00C65113"/>
    <w:rsid w:val="00C92E6C"/>
    <w:rsid w:val="00CB6B00"/>
    <w:rsid w:val="00CB6D9A"/>
    <w:rsid w:val="00CC19F0"/>
    <w:rsid w:val="00CC4F1A"/>
    <w:rsid w:val="00CD57D8"/>
    <w:rsid w:val="00CE3916"/>
    <w:rsid w:val="00CF1ACC"/>
    <w:rsid w:val="00CF56D0"/>
    <w:rsid w:val="00D03DE0"/>
    <w:rsid w:val="00D4555A"/>
    <w:rsid w:val="00D47742"/>
    <w:rsid w:val="00D5618A"/>
    <w:rsid w:val="00D56A67"/>
    <w:rsid w:val="00D66E06"/>
    <w:rsid w:val="00D903D9"/>
    <w:rsid w:val="00DA13A7"/>
    <w:rsid w:val="00DA59BB"/>
    <w:rsid w:val="00DB4265"/>
    <w:rsid w:val="00DB791A"/>
    <w:rsid w:val="00DC0467"/>
    <w:rsid w:val="00DD1CD5"/>
    <w:rsid w:val="00DD4CAE"/>
    <w:rsid w:val="00DE1057"/>
    <w:rsid w:val="00DF5320"/>
    <w:rsid w:val="00E00C1E"/>
    <w:rsid w:val="00E06C8C"/>
    <w:rsid w:val="00E070B2"/>
    <w:rsid w:val="00E27F97"/>
    <w:rsid w:val="00E31237"/>
    <w:rsid w:val="00E31592"/>
    <w:rsid w:val="00E45157"/>
    <w:rsid w:val="00E54349"/>
    <w:rsid w:val="00E576E4"/>
    <w:rsid w:val="00E645E3"/>
    <w:rsid w:val="00EA088D"/>
    <w:rsid w:val="00EA2253"/>
    <w:rsid w:val="00EB0B78"/>
    <w:rsid w:val="00EC02B2"/>
    <w:rsid w:val="00ED423C"/>
    <w:rsid w:val="00ED545A"/>
    <w:rsid w:val="00ED6B04"/>
    <w:rsid w:val="00EF08C4"/>
    <w:rsid w:val="00EF29CE"/>
    <w:rsid w:val="00EF430A"/>
    <w:rsid w:val="00F00A8A"/>
    <w:rsid w:val="00F05133"/>
    <w:rsid w:val="00F127F1"/>
    <w:rsid w:val="00F16D0A"/>
    <w:rsid w:val="00F220ED"/>
    <w:rsid w:val="00F35108"/>
    <w:rsid w:val="00F42EAA"/>
    <w:rsid w:val="00F4371D"/>
    <w:rsid w:val="00F471E2"/>
    <w:rsid w:val="00F54777"/>
    <w:rsid w:val="00F641AA"/>
    <w:rsid w:val="00F725E4"/>
    <w:rsid w:val="00F80E9E"/>
    <w:rsid w:val="00F83C47"/>
    <w:rsid w:val="00F85C3B"/>
    <w:rsid w:val="00F96512"/>
    <w:rsid w:val="00FC22C5"/>
    <w:rsid w:val="00FC494C"/>
    <w:rsid w:val="00FC6785"/>
    <w:rsid w:val="00FE1960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2D76-0AFA-43AA-A8F9-D2192CB6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249</TotalTime>
  <Pages>4</Pages>
  <Words>1119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reskari</dc:creator>
  <cp:keywords/>
  <cp:lastModifiedBy>Karianne Resare</cp:lastModifiedBy>
  <cp:revision>6</cp:revision>
  <cp:lastPrinted>2014-08-22T07:41:00Z</cp:lastPrinted>
  <dcterms:created xsi:type="dcterms:W3CDTF">2016-04-11T10:10:00Z</dcterms:created>
  <dcterms:modified xsi:type="dcterms:W3CDTF">2016-04-13T11:11:00Z</dcterms:modified>
</cp:coreProperties>
</file>