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43" w:rsidRPr="006F3C47" w:rsidRDefault="003E347C" w:rsidP="006F3C47">
      <w:pPr>
        <w:jc w:val="center"/>
        <w:rPr>
          <w:b/>
          <w:sz w:val="32"/>
          <w:szCs w:val="32"/>
        </w:rPr>
      </w:pPr>
      <w:r>
        <w:rPr>
          <w:b/>
          <w:sz w:val="32"/>
          <w:szCs w:val="32"/>
        </w:rPr>
        <w:t>Referat</w:t>
      </w:r>
      <w:r w:rsidR="00D74871">
        <w:rPr>
          <w:b/>
          <w:sz w:val="32"/>
          <w:szCs w:val="32"/>
        </w:rPr>
        <w:t xml:space="preserve"> </w:t>
      </w:r>
      <w:r w:rsidR="00F07743" w:rsidRPr="006F3C47">
        <w:rPr>
          <w:b/>
          <w:sz w:val="32"/>
          <w:szCs w:val="32"/>
        </w:rPr>
        <w:t>kommunedirektørkollegiet</w:t>
      </w:r>
    </w:p>
    <w:p w:rsidR="00F07743" w:rsidRPr="006F3C47" w:rsidRDefault="00321E35" w:rsidP="006F3C47">
      <w:pPr>
        <w:jc w:val="center"/>
        <w:rPr>
          <w:b/>
          <w:color w:val="A6A6A6" w:themeColor="background1" w:themeShade="A6"/>
          <w:sz w:val="28"/>
          <w:szCs w:val="28"/>
        </w:rPr>
      </w:pPr>
      <w:r>
        <w:rPr>
          <w:b/>
          <w:color w:val="A6A6A6" w:themeColor="background1" w:themeShade="A6"/>
          <w:sz w:val="28"/>
          <w:szCs w:val="28"/>
        </w:rPr>
        <w:t>28.02</w:t>
      </w:r>
      <w:r w:rsidR="00AD166F">
        <w:rPr>
          <w:b/>
          <w:color w:val="A6A6A6" w:themeColor="background1" w:themeShade="A6"/>
          <w:sz w:val="28"/>
          <w:szCs w:val="28"/>
        </w:rPr>
        <w:t>.23</w:t>
      </w:r>
      <w:r w:rsidR="00F07743" w:rsidRPr="006F3C47">
        <w:rPr>
          <w:b/>
          <w:color w:val="A6A6A6" w:themeColor="background1" w:themeShade="A6"/>
          <w:sz w:val="28"/>
          <w:szCs w:val="28"/>
        </w:rPr>
        <w:t>.</w:t>
      </w:r>
    </w:p>
    <w:p w:rsidR="00E906E3" w:rsidRDefault="00E906E3" w:rsidP="00E906E3">
      <w:pPr>
        <w:pStyle w:val="Default"/>
      </w:pPr>
    </w:p>
    <w:tbl>
      <w:tblPr>
        <w:tblStyle w:val="Tabellrutenett"/>
        <w:tblW w:w="0" w:type="auto"/>
        <w:tblLook w:val="04A0" w:firstRow="1" w:lastRow="0" w:firstColumn="1" w:lastColumn="0" w:noHBand="0" w:noVBand="1"/>
      </w:tblPr>
      <w:tblGrid>
        <w:gridCol w:w="9062"/>
      </w:tblGrid>
      <w:tr w:rsidR="00321014" w:rsidTr="00321014">
        <w:tc>
          <w:tcPr>
            <w:tcW w:w="9062" w:type="dxa"/>
          </w:tcPr>
          <w:p w:rsidR="00321014" w:rsidRDefault="00321014" w:rsidP="00321014">
            <w:pPr>
              <w:rPr>
                <w:b/>
              </w:rPr>
            </w:pPr>
          </w:p>
          <w:p w:rsidR="006B6457" w:rsidRDefault="006B6457" w:rsidP="00321014">
            <w:r>
              <w:rPr>
                <w:b/>
              </w:rPr>
              <w:t xml:space="preserve">Tid og sted:     </w:t>
            </w:r>
            <w:r>
              <w:t xml:space="preserve">    </w:t>
            </w:r>
            <w:r w:rsidR="00571219">
              <w:t>Rådhusstua, Skien Rådhus klokken 0900 - 1200</w:t>
            </w:r>
            <w:r>
              <w:t xml:space="preserve">             </w:t>
            </w:r>
          </w:p>
          <w:p w:rsidR="006B6457" w:rsidRDefault="006B6457" w:rsidP="00321014">
            <w:pPr>
              <w:rPr>
                <w:b/>
              </w:rPr>
            </w:pPr>
          </w:p>
          <w:p w:rsidR="00321014" w:rsidRDefault="00D74871" w:rsidP="00321014">
            <w:r>
              <w:rPr>
                <w:b/>
              </w:rPr>
              <w:t>Medlemmer</w:t>
            </w:r>
            <w:r w:rsidR="00321014">
              <w:t xml:space="preserve">: </w:t>
            </w:r>
          </w:p>
          <w:p w:rsidR="00321014" w:rsidRDefault="00321014" w:rsidP="00321014">
            <w:r>
              <w:t xml:space="preserve">Kommunedirektør i Bamble: </w:t>
            </w:r>
            <w:r>
              <w:tab/>
            </w:r>
            <w:r>
              <w:tab/>
              <w:t xml:space="preserve">Geir H. Bjelkemyr-Østvang </w:t>
            </w:r>
          </w:p>
          <w:p w:rsidR="00321014" w:rsidRDefault="00321014" w:rsidP="00321014">
            <w:r>
              <w:t xml:space="preserve">Kommunedirektør i Drangedal: </w:t>
            </w:r>
            <w:r>
              <w:tab/>
            </w:r>
            <w:r>
              <w:tab/>
              <w:t xml:space="preserve">Hans Bakke </w:t>
            </w:r>
          </w:p>
          <w:p w:rsidR="00321014" w:rsidRDefault="00321014" w:rsidP="00321014">
            <w:r>
              <w:t xml:space="preserve">Kommunedirektør i Kragerø: </w:t>
            </w:r>
            <w:r>
              <w:tab/>
            </w:r>
            <w:r>
              <w:tab/>
              <w:t xml:space="preserve">Dag W. Eriksen </w:t>
            </w:r>
          </w:p>
          <w:p w:rsidR="00321014" w:rsidRDefault="00321014" w:rsidP="00321014">
            <w:r>
              <w:t xml:space="preserve">Rådmann i Porsgrunn: </w:t>
            </w:r>
            <w:r>
              <w:tab/>
            </w:r>
            <w:r>
              <w:tab/>
            </w:r>
            <w:r>
              <w:tab/>
              <w:t xml:space="preserve">Rose- Marie Christiansen </w:t>
            </w:r>
          </w:p>
          <w:p w:rsidR="00321014" w:rsidRDefault="00321014" w:rsidP="00321014">
            <w:r>
              <w:t xml:space="preserve">Kommunedirektør i Siljan: </w:t>
            </w:r>
            <w:r>
              <w:tab/>
            </w:r>
            <w:r>
              <w:tab/>
              <w:t xml:space="preserve">Jan Sæthre </w:t>
            </w:r>
          </w:p>
          <w:p w:rsidR="00321014" w:rsidRDefault="00321014" w:rsidP="00321014">
            <w:r>
              <w:t xml:space="preserve">Kommunedirektør i Skien: </w:t>
            </w:r>
            <w:r>
              <w:tab/>
            </w:r>
            <w:r>
              <w:tab/>
              <w:t xml:space="preserve">Karin G. Finnerud </w:t>
            </w:r>
          </w:p>
          <w:p w:rsidR="00321014" w:rsidRDefault="00321014" w:rsidP="00321014">
            <w:r>
              <w:t>Grenl</w:t>
            </w:r>
            <w:r w:rsidR="00D74871">
              <w:t xml:space="preserve">andssamarbeidet: </w:t>
            </w:r>
            <w:r w:rsidR="00D74871">
              <w:tab/>
            </w:r>
            <w:r w:rsidR="00D74871">
              <w:tab/>
              <w:t>Arve Høiberg</w:t>
            </w:r>
          </w:p>
          <w:p w:rsidR="00D74871" w:rsidRDefault="00D74871" w:rsidP="00380AD9"/>
        </w:tc>
      </w:tr>
    </w:tbl>
    <w:p w:rsidR="00321014" w:rsidRDefault="00321014"/>
    <w:tbl>
      <w:tblPr>
        <w:tblStyle w:val="Rutenettabell4-uthevingsfarge5"/>
        <w:tblW w:w="0" w:type="auto"/>
        <w:tblLook w:val="04A0" w:firstRow="1" w:lastRow="0" w:firstColumn="1" w:lastColumn="0" w:noHBand="0" w:noVBand="1"/>
      </w:tblPr>
      <w:tblGrid>
        <w:gridCol w:w="877"/>
        <w:gridCol w:w="8185"/>
      </w:tblGrid>
      <w:tr w:rsidR="00B35A25" w:rsidTr="00F27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35A25" w:rsidRDefault="00B35A25">
            <w:r>
              <w:t>Saksnr.</w:t>
            </w:r>
          </w:p>
        </w:tc>
        <w:tc>
          <w:tcPr>
            <w:tcW w:w="8216" w:type="dxa"/>
          </w:tcPr>
          <w:p w:rsidR="00B35A25" w:rsidRPr="001956F3" w:rsidRDefault="00B35A25" w:rsidP="00B35A25">
            <w:pPr>
              <w:jc w:val="center"/>
              <w:cnfStyle w:val="100000000000" w:firstRow="1" w:lastRow="0" w:firstColumn="0" w:lastColumn="0" w:oddVBand="0" w:evenVBand="0" w:oddHBand="0" w:evenHBand="0" w:firstRowFirstColumn="0" w:firstRowLastColumn="0" w:lastRowFirstColumn="0" w:lastRowLastColumn="0"/>
              <w:rPr>
                <w:sz w:val="32"/>
                <w:szCs w:val="32"/>
              </w:rPr>
            </w:pPr>
            <w:r w:rsidRPr="001956F3">
              <w:rPr>
                <w:sz w:val="32"/>
                <w:szCs w:val="32"/>
              </w:rPr>
              <w:t>Kommunedirektørkollegiet</w:t>
            </w:r>
          </w:p>
          <w:p w:rsidR="00B35A25" w:rsidRDefault="00B35A25">
            <w:pPr>
              <w:cnfStyle w:val="100000000000" w:firstRow="1" w:lastRow="0" w:firstColumn="0" w:lastColumn="0" w:oddVBand="0" w:evenVBand="0" w:oddHBand="0" w:evenHBand="0" w:firstRowFirstColumn="0" w:firstRowLastColumn="0" w:lastRowFirstColumn="0" w:lastRowLastColumn="0"/>
            </w:pPr>
          </w:p>
        </w:tc>
      </w:tr>
      <w:tr w:rsidR="00B35A25" w:rsidTr="00F27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B35A25" w:rsidRDefault="002C73FE" w:rsidP="00B35A25">
            <w:r>
              <w:t>1</w:t>
            </w:r>
            <w:r w:rsidR="00D2490D">
              <w:t>4</w:t>
            </w:r>
            <w:r>
              <w:t>/23</w:t>
            </w:r>
          </w:p>
        </w:tc>
        <w:tc>
          <w:tcPr>
            <w:tcW w:w="8216" w:type="dxa"/>
          </w:tcPr>
          <w:p w:rsidR="002C73FE" w:rsidRPr="002C73FE" w:rsidRDefault="00D2490D" w:rsidP="002C73FE">
            <w:pPr>
              <w:cnfStyle w:val="000000100000" w:firstRow="0" w:lastRow="0" w:firstColumn="0" w:lastColumn="0" w:oddVBand="0" w:evenVBand="0" w:oddHBand="1" w:evenHBand="0" w:firstRowFirstColumn="0" w:firstRowLastColumn="0" w:lastRowFirstColumn="0" w:lastRowLastColumn="0"/>
              <w:rPr>
                <w:b/>
              </w:rPr>
            </w:pPr>
            <w:r>
              <w:rPr>
                <w:b/>
              </w:rPr>
              <w:t>Referater</w:t>
            </w:r>
          </w:p>
          <w:p w:rsidR="00D2490D" w:rsidRDefault="00D2490D" w:rsidP="002C73FE">
            <w:pPr>
              <w:cnfStyle w:val="000000100000" w:firstRow="0" w:lastRow="0" w:firstColumn="0" w:lastColumn="0" w:oddVBand="0" w:evenVBand="0" w:oddHBand="1" w:evenHBand="0" w:firstRowFirstColumn="0" w:firstRowLastColumn="0" w:lastRowFirstColumn="0" w:lastRowLastColumn="0"/>
            </w:pPr>
            <w:r>
              <w:t>Referat fra kommunedirektørkollegiet 31. januar.</w:t>
            </w:r>
          </w:p>
          <w:p w:rsidR="009752AB" w:rsidRPr="00D2490D" w:rsidRDefault="00555907" w:rsidP="00555907">
            <w:pPr>
              <w:cnfStyle w:val="000000100000" w:firstRow="0" w:lastRow="0" w:firstColumn="0" w:lastColumn="0" w:oddVBand="0" w:evenVBand="0" w:oddHBand="1" w:evenHBand="0" w:firstRowFirstColumn="0" w:firstRowLastColumn="0" w:lastRowFirstColumn="0" w:lastRowLastColumn="0"/>
            </w:pPr>
            <w:r>
              <w:t>K</w:t>
            </w:r>
            <w:r w:rsidR="00D2490D">
              <w:t>onklusjon: Referatet godkjen</w:t>
            </w:r>
            <w:r>
              <w:t>t</w:t>
            </w:r>
            <w:r w:rsidR="00D2490D">
              <w:t>.</w:t>
            </w:r>
          </w:p>
        </w:tc>
      </w:tr>
      <w:tr w:rsidR="00D2490D" w:rsidTr="00F276BD">
        <w:tc>
          <w:tcPr>
            <w:cnfStyle w:val="001000000000" w:firstRow="0" w:lastRow="0" w:firstColumn="1" w:lastColumn="0" w:oddVBand="0" w:evenVBand="0" w:oddHBand="0" w:evenHBand="0" w:firstRowFirstColumn="0" w:firstRowLastColumn="0" w:lastRowFirstColumn="0" w:lastRowLastColumn="0"/>
            <w:tcW w:w="846" w:type="dxa"/>
          </w:tcPr>
          <w:p w:rsidR="00D2490D" w:rsidRDefault="00D2490D" w:rsidP="00B35A25">
            <w:r>
              <w:t>15/23</w:t>
            </w:r>
          </w:p>
        </w:tc>
        <w:tc>
          <w:tcPr>
            <w:tcW w:w="8216" w:type="dxa"/>
          </w:tcPr>
          <w:p w:rsidR="008D09CC" w:rsidRDefault="008D09CC" w:rsidP="008D09CC">
            <w:pPr>
              <w:cnfStyle w:val="000000000000" w:firstRow="0" w:lastRow="0" w:firstColumn="0" w:lastColumn="0" w:oddVBand="0" w:evenVBand="0" w:oddHBand="0" w:evenHBand="0" w:firstRowFirstColumn="0" w:firstRowLastColumn="0" w:lastRowFirstColumn="0" w:lastRowLastColumn="0"/>
              <w:rPr>
                <w:b/>
              </w:rPr>
            </w:pPr>
            <w:r>
              <w:rPr>
                <w:b/>
              </w:rPr>
              <w:t>Årsmelding for Grenlandssamarbeidet IPR 2022</w:t>
            </w:r>
          </w:p>
          <w:p w:rsidR="008D09CC" w:rsidRPr="008D09CC" w:rsidRDefault="00555907" w:rsidP="008D09CC">
            <w:pPr>
              <w:cnfStyle w:val="000000000000" w:firstRow="0" w:lastRow="0" w:firstColumn="0" w:lastColumn="0" w:oddVBand="0" w:evenVBand="0" w:oddHBand="0" w:evenHBand="0" w:firstRowFirstColumn="0" w:firstRowLastColumn="0" w:lastRowFirstColumn="0" w:lastRowLastColumn="0"/>
            </w:pPr>
            <w:r>
              <w:t>Konklusjon: Årsmeldingen godkjent for fremleggelse til ordførerkollegiet. Kapittel 7 rettes frem til Grenlandsrådets behandling 17. mars</w:t>
            </w:r>
          </w:p>
        </w:tc>
      </w:tr>
      <w:tr w:rsidR="00D2490D" w:rsidTr="00F27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D2490D" w:rsidRDefault="00D2490D" w:rsidP="00B35A25">
            <w:r>
              <w:t>16/23</w:t>
            </w:r>
          </w:p>
        </w:tc>
        <w:tc>
          <w:tcPr>
            <w:tcW w:w="8216" w:type="dxa"/>
          </w:tcPr>
          <w:p w:rsidR="008D09CC" w:rsidRPr="008D09CC" w:rsidRDefault="008D09CC" w:rsidP="008D09CC">
            <w:pPr>
              <w:cnfStyle w:val="000000100000" w:firstRow="0" w:lastRow="0" w:firstColumn="0" w:lastColumn="0" w:oddVBand="0" w:evenVBand="0" w:oddHBand="1" w:evenHBand="0" w:firstRowFirstColumn="0" w:firstRowLastColumn="0" w:lastRowFirstColumn="0" w:lastRowLastColumn="0"/>
              <w:rPr>
                <w:b/>
              </w:rPr>
            </w:pPr>
            <w:r w:rsidRPr="008D09CC">
              <w:rPr>
                <w:b/>
              </w:rPr>
              <w:t xml:space="preserve">Årsmelding for </w:t>
            </w:r>
            <w:r>
              <w:rPr>
                <w:b/>
              </w:rPr>
              <w:t xml:space="preserve">Det kommunale oppgavefellesskapet, </w:t>
            </w:r>
            <w:r w:rsidRPr="008D09CC">
              <w:rPr>
                <w:b/>
              </w:rPr>
              <w:t xml:space="preserve">Grenlandssamarbeidet </w:t>
            </w:r>
            <w:r>
              <w:rPr>
                <w:b/>
              </w:rPr>
              <w:t>2022</w:t>
            </w:r>
          </w:p>
          <w:p w:rsidR="00D2490D" w:rsidRPr="008D09CC" w:rsidRDefault="008D09CC" w:rsidP="008D09CC">
            <w:pPr>
              <w:cnfStyle w:val="000000100000" w:firstRow="0" w:lastRow="0" w:firstColumn="0" w:lastColumn="0" w:oddVBand="0" w:evenVBand="0" w:oddHBand="1" w:evenHBand="0" w:firstRowFirstColumn="0" w:firstRowLastColumn="0" w:lastRowFirstColumn="0" w:lastRowLastColumn="0"/>
            </w:pPr>
            <w:r w:rsidRPr="008D09CC">
              <w:t xml:space="preserve">Forslag til </w:t>
            </w:r>
            <w:r w:rsidR="00555907">
              <w:t>konklusjon: Årsmeldingen fremlegges ordførerkollegiet. Årsmeldingen oppdateres med regnskap ved behandling i Grenlandsrådet 17. mars.</w:t>
            </w:r>
          </w:p>
        </w:tc>
      </w:tr>
      <w:tr w:rsidR="00D2490D" w:rsidTr="00F276BD">
        <w:tc>
          <w:tcPr>
            <w:cnfStyle w:val="001000000000" w:firstRow="0" w:lastRow="0" w:firstColumn="1" w:lastColumn="0" w:oddVBand="0" w:evenVBand="0" w:oddHBand="0" w:evenHBand="0" w:firstRowFirstColumn="0" w:firstRowLastColumn="0" w:lastRowFirstColumn="0" w:lastRowLastColumn="0"/>
            <w:tcW w:w="846" w:type="dxa"/>
          </w:tcPr>
          <w:p w:rsidR="00D2490D" w:rsidRDefault="00D2490D" w:rsidP="00B35A25">
            <w:r>
              <w:t>17/23</w:t>
            </w:r>
          </w:p>
        </w:tc>
        <w:tc>
          <w:tcPr>
            <w:tcW w:w="8216" w:type="dxa"/>
          </w:tcPr>
          <w:p w:rsidR="009007E4" w:rsidRDefault="00912134" w:rsidP="00F276BD">
            <w:pPr>
              <w:cnfStyle w:val="000000000000" w:firstRow="0" w:lastRow="0" w:firstColumn="0" w:lastColumn="0" w:oddVBand="0" w:evenVBand="0" w:oddHBand="0" w:evenHBand="0" w:firstRowFirstColumn="0" w:firstRowLastColumn="0" w:lastRowFirstColumn="0" w:lastRowLastColumn="0"/>
              <w:rPr>
                <w:b/>
              </w:rPr>
            </w:pPr>
            <w:r w:rsidRPr="00F276BD">
              <w:rPr>
                <w:b/>
              </w:rPr>
              <w:t xml:space="preserve">Forsalg til uttalelse: Hørings svar til NOU 2023:3 Mer av alt </w:t>
            </w:r>
            <w:r w:rsidR="009007E4" w:rsidRPr="00F276BD">
              <w:rPr>
                <w:b/>
              </w:rPr>
              <w:t>–</w:t>
            </w:r>
            <w:r w:rsidRPr="00F276BD">
              <w:rPr>
                <w:b/>
              </w:rPr>
              <w:t>raskere</w:t>
            </w:r>
          </w:p>
          <w:p w:rsidR="00F276BD" w:rsidRPr="00F276BD" w:rsidRDefault="00555907" w:rsidP="00555907">
            <w:pPr>
              <w:cnfStyle w:val="000000000000" w:firstRow="0" w:lastRow="0" w:firstColumn="0" w:lastColumn="0" w:oddVBand="0" w:evenVBand="0" w:oddHBand="0" w:evenHBand="0" w:firstRowFirstColumn="0" w:firstRowLastColumn="0" w:lastRowFirstColumn="0" w:lastRowLastColumn="0"/>
            </w:pPr>
            <w:r>
              <w:t>Uttalelsen er under arbeid om behandles i Grenlandsrådet 17. mars</w:t>
            </w:r>
          </w:p>
        </w:tc>
      </w:tr>
      <w:tr w:rsidR="004609E8" w:rsidTr="00F27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4609E8" w:rsidRDefault="004609E8" w:rsidP="00B35A25">
            <w:r>
              <w:t>18/23</w:t>
            </w:r>
          </w:p>
        </w:tc>
        <w:tc>
          <w:tcPr>
            <w:tcW w:w="8216" w:type="dxa"/>
          </w:tcPr>
          <w:p w:rsidR="004609E8" w:rsidRDefault="004609E8" w:rsidP="002C73FE">
            <w:pPr>
              <w:cnfStyle w:val="000000100000" w:firstRow="0" w:lastRow="0" w:firstColumn="0" w:lastColumn="0" w:oddVBand="0" w:evenVBand="0" w:oddHBand="1" w:evenHBand="0" w:firstRowFirstColumn="0" w:firstRowLastColumn="0" w:lastRowFirstColumn="0" w:lastRowLastColumn="0"/>
              <w:rPr>
                <w:b/>
              </w:rPr>
            </w:pPr>
            <w:r>
              <w:rPr>
                <w:b/>
              </w:rPr>
              <w:t>Tjenesteutvikling –søknad om skjønnsmidler 2023</w:t>
            </w:r>
          </w:p>
          <w:p w:rsidR="004609E8" w:rsidRPr="00805534" w:rsidRDefault="00555907" w:rsidP="00555907">
            <w:pPr>
              <w:cnfStyle w:val="000000100000" w:firstRow="0" w:lastRow="0" w:firstColumn="0" w:lastColumn="0" w:oddVBand="0" w:evenVBand="0" w:oddHBand="1" w:evenHBand="0" w:firstRowFirstColumn="0" w:firstRowLastColumn="0" w:lastRowFirstColumn="0" w:lastRowLastColumn="0"/>
            </w:pPr>
            <w:r>
              <w:t>K</w:t>
            </w:r>
            <w:r w:rsidR="00805534" w:rsidRPr="00805534">
              <w:t>onklusjon: utsendt re</w:t>
            </w:r>
            <w:r w:rsidR="00F276BD">
              <w:t>d</w:t>
            </w:r>
            <w:r w:rsidR="00805534" w:rsidRPr="00805534">
              <w:t xml:space="preserve">igert søknad om skjønnsmidler </w:t>
            </w:r>
            <w:r>
              <w:t>ble godkjent.</w:t>
            </w:r>
          </w:p>
        </w:tc>
      </w:tr>
      <w:tr w:rsidR="004609E8" w:rsidTr="00F276BD">
        <w:tc>
          <w:tcPr>
            <w:cnfStyle w:val="001000000000" w:firstRow="0" w:lastRow="0" w:firstColumn="1" w:lastColumn="0" w:oddVBand="0" w:evenVBand="0" w:oddHBand="0" w:evenHBand="0" w:firstRowFirstColumn="0" w:firstRowLastColumn="0" w:lastRowFirstColumn="0" w:lastRowLastColumn="0"/>
            <w:tcW w:w="846" w:type="dxa"/>
          </w:tcPr>
          <w:p w:rsidR="004609E8" w:rsidRDefault="004609E8" w:rsidP="00B35A25">
            <w:r>
              <w:t>19/23</w:t>
            </w:r>
          </w:p>
        </w:tc>
        <w:tc>
          <w:tcPr>
            <w:tcW w:w="8216" w:type="dxa"/>
          </w:tcPr>
          <w:p w:rsidR="004609E8" w:rsidRDefault="004609E8" w:rsidP="002C73FE">
            <w:pPr>
              <w:cnfStyle w:val="000000000000" w:firstRow="0" w:lastRow="0" w:firstColumn="0" w:lastColumn="0" w:oddVBand="0" w:evenVBand="0" w:oddHBand="0" w:evenHBand="0" w:firstRowFirstColumn="0" w:firstRowLastColumn="0" w:lastRowFirstColumn="0" w:lastRowLastColumn="0"/>
              <w:rPr>
                <w:b/>
              </w:rPr>
            </w:pPr>
            <w:r>
              <w:rPr>
                <w:b/>
              </w:rPr>
              <w:t>Søknad om skjønnsmidler 2023</w:t>
            </w:r>
          </w:p>
          <w:p w:rsidR="00805534" w:rsidRDefault="00805534" w:rsidP="00805534">
            <w:pPr>
              <w:pStyle w:val="Listeavsnitt"/>
              <w:numPr>
                <w:ilvl w:val="0"/>
                <w:numId w:val="12"/>
              </w:numPr>
              <w:cnfStyle w:val="000000000000" w:firstRow="0" w:lastRow="0" w:firstColumn="0" w:lastColumn="0" w:oddVBand="0" w:evenVBand="0" w:oddHBand="0" w:evenHBand="0" w:firstRowFirstColumn="0" w:firstRowLastColumn="0" w:lastRowFirstColumn="0" w:lastRowLastColumn="0"/>
              <w:rPr>
                <w:b/>
              </w:rPr>
            </w:pPr>
            <w:r w:rsidRPr="00805534">
              <w:rPr>
                <w:b/>
              </w:rPr>
              <w:t>Velferdsteknologiprosjekt Vestfold og Telemark</w:t>
            </w:r>
          </w:p>
          <w:p w:rsidR="00805534" w:rsidRDefault="00805534" w:rsidP="00805534">
            <w:pPr>
              <w:pStyle w:val="Listeavsnitt"/>
              <w:numPr>
                <w:ilvl w:val="0"/>
                <w:numId w:val="12"/>
              </w:numPr>
              <w:cnfStyle w:val="000000000000" w:firstRow="0" w:lastRow="0" w:firstColumn="0" w:lastColumn="0" w:oddVBand="0" w:evenVBand="0" w:oddHBand="0" w:evenHBand="0" w:firstRowFirstColumn="0" w:firstRowLastColumn="0" w:lastRowFirstColumn="0" w:lastRowLastColumn="0"/>
              <w:rPr>
                <w:b/>
              </w:rPr>
            </w:pPr>
            <w:r w:rsidRPr="00805534">
              <w:rPr>
                <w:b/>
              </w:rPr>
              <w:t>Innføring av eByggesak i Grenlandskommunene</w:t>
            </w:r>
          </w:p>
          <w:p w:rsidR="00805534" w:rsidRDefault="00805534" w:rsidP="00805534">
            <w:pPr>
              <w:pStyle w:val="Listeavsnitt"/>
              <w:numPr>
                <w:ilvl w:val="0"/>
                <w:numId w:val="12"/>
              </w:numPr>
              <w:cnfStyle w:val="000000000000" w:firstRow="0" w:lastRow="0" w:firstColumn="0" w:lastColumn="0" w:oddVBand="0" w:evenVBand="0" w:oddHBand="0" w:evenHBand="0" w:firstRowFirstColumn="0" w:firstRowLastColumn="0" w:lastRowFirstColumn="0" w:lastRowLastColumn="0"/>
              <w:rPr>
                <w:b/>
              </w:rPr>
            </w:pPr>
            <w:r w:rsidRPr="00805534">
              <w:rPr>
                <w:b/>
              </w:rPr>
              <w:t>Etablering av nasjonal kompetansetjeneste for miljømedisin.</w:t>
            </w:r>
          </w:p>
          <w:p w:rsidR="00805534" w:rsidRDefault="00555907" w:rsidP="005E6327">
            <w:pPr>
              <w:pStyle w:val="Listeavsnitt"/>
              <w:numPr>
                <w:ilvl w:val="0"/>
                <w:numId w:val="12"/>
              </w:numPr>
              <w:cnfStyle w:val="000000000000" w:firstRow="0" w:lastRow="0" w:firstColumn="0" w:lastColumn="0" w:oddVBand="0" w:evenVBand="0" w:oddHBand="0" w:evenHBand="0" w:firstRowFirstColumn="0" w:firstRowLastColumn="0" w:lastRowFirstColumn="0" w:lastRowLastColumn="0"/>
            </w:pPr>
            <w:r w:rsidRPr="00555907">
              <w:rPr>
                <w:b/>
              </w:rPr>
              <w:t>Grenlandssamarbeidet mot 2025 –felles tjenesteutvikling av gode kommunale tjenester for regionens innbyggere</w:t>
            </w:r>
          </w:p>
          <w:p w:rsidR="00681F71" w:rsidRPr="00681F71" w:rsidRDefault="00681F71" w:rsidP="00805534">
            <w:pPr>
              <w:cnfStyle w:val="000000000000" w:firstRow="0" w:lastRow="0" w:firstColumn="0" w:lastColumn="0" w:oddVBand="0" w:evenVBand="0" w:oddHBand="0" w:evenHBand="0" w:firstRowFirstColumn="0" w:firstRowLastColumn="0" w:lastRowFirstColumn="0" w:lastRowLastColumn="0"/>
            </w:pPr>
          </w:p>
          <w:p w:rsidR="00805534" w:rsidRDefault="00555907" w:rsidP="00805534">
            <w:pPr>
              <w:cnfStyle w:val="000000000000" w:firstRow="0" w:lastRow="0" w:firstColumn="0" w:lastColumn="0" w:oddVBand="0" w:evenVBand="0" w:oddHBand="0" w:evenHBand="0" w:firstRowFirstColumn="0" w:firstRowLastColumn="0" w:lastRowFirstColumn="0" w:lastRowLastColumn="0"/>
            </w:pPr>
            <w:r>
              <w:t>K</w:t>
            </w:r>
            <w:r w:rsidR="00805534" w:rsidRPr="00805534">
              <w:t>onklusjon:</w:t>
            </w:r>
          </w:p>
          <w:p w:rsidR="00F276BD" w:rsidRDefault="00F276BD" w:rsidP="00805534">
            <w:pPr>
              <w:cnfStyle w:val="000000000000" w:firstRow="0" w:lastRow="0" w:firstColumn="0" w:lastColumn="0" w:oddVBand="0" w:evenVBand="0" w:oddHBand="0" w:evenHBand="0" w:firstRowFirstColumn="0" w:firstRowLastColumn="0" w:lastRowFirstColumn="0" w:lastRowLastColumn="0"/>
            </w:pPr>
            <w:r>
              <w:t>KDK sender inn søknader om prosjektmidler for 2023 med følgende prioritering:</w:t>
            </w:r>
            <w:r>
              <w:br/>
              <w:t xml:space="preserve">1. </w:t>
            </w:r>
            <w:r w:rsidR="00681F71">
              <w:t>Tjenesteutvikling i Grenlandssamarbeidet</w:t>
            </w:r>
          </w:p>
          <w:p w:rsidR="00681F71" w:rsidRDefault="00681F71" w:rsidP="00805534">
            <w:pPr>
              <w:cnfStyle w:val="000000000000" w:firstRow="0" w:lastRow="0" w:firstColumn="0" w:lastColumn="0" w:oddVBand="0" w:evenVBand="0" w:oddHBand="0" w:evenHBand="0" w:firstRowFirstColumn="0" w:firstRowLastColumn="0" w:lastRowFirstColumn="0" w:lastRowLastColumn="0"/>
            </w:pPr>
            <w:r>
              <w:t>2. Velferdsteknologi</w:t>
            </w:r>
          </w:p>
          <w:p w:rsidR="00681F71" w:rsidRDefault="00681F71" w:rsidP="00805534">
            <w:pPr>
              <w:cnfStyle w:val="000000000000" w:firstRow="0" w:lastRow="0" w:firstColumn="0" w:lastColumn="0" w:oddVBand="0" w:evenVBand="0" w:oddHBand="0" w:evenHBand="0" w:firstRowFirstColumn="0" w:firstRowLastColumn="0" w:lastRowFirstColumn="0" w:lastRowLastColumn="0"/>
            </w:pPr>
            <w:r>
              <w:t>3. eByggsak</w:t>
            </w:r>
          </w:p>
          <w:p w:rsidR="00555907" w:rsidRPr="00555907" w:rsidRDefault="00555907" w:rsidP="00555907">
            <w:pPr>
              <w:cnfStyle w:val="000000000000" w:firstRow="0" w:lastRow="0" w:firstColumn="0" w:lastColumn="0" w:oddVBand="0" w:evenVBand="0" w:oddHBand="0" w:evenHBand="0" w:firstRowFirstColumn="0" w:firstRowLastColumn="0" w:lastRowFirstColumn="0" w:lastRowLastColumn="0"/>
            </w:pPr>
            <w:r w:rsidRPr="00555907">
              <w:t>Søknad om skjønnsmidler for etablering av nasjonal kompetansetjeneste for miljømedisin blir ikke sendt.</w:t>
            </w:r>
          </w:p>
          <w:p w:rsidR="00555907" w:rsidRPr="00555907" w:rsidRDefault="00555907" w:rsidP="00555907">
            <w:pPr>
              <w:cnfStyle w:val="000000000000" w:firstRow="0" w:lastRow="0" w:firstColumn="0" w:lastColumn="0" w:oddVBand="0" w:evenVBand="0" w:oddHBand="0" w:evenHBand="0" w:firstRowFirstColumn="0" w:firstRowLastColumn="0" w:lastRowFirstColumn="0" w:lastRowLastColumn="0"/>
              <w:rPr>
                <w:b/>
              </w:rPr>
            </w:pPr>
          </w:p>
          <w:p w:rsidR="00555907" w:rsidRPr="00555907" w:rsidRDefault="00555907" w:rsidP="00555907">
            <w:pPr>
              <w:cnfStyle w:val="000000000000" w:firstRow="0" w:lastRow="0" w:firstColumn="0" w:lastColumn="0" w:oddVBand="0" w:evenVBand="0" w:oddHBand="0" w:evenHBand="0" w:firstRowFirstColumn="0" w:firstRowLastColumn="0" w:lastRowFirstColumn="0" w:lastRowLastColumn="0"/>
            </w:pPr>
            <w:r w:rsidRPr="00555907">
              <w:t>Kommunedirektørkollegiet begrunner siste med at prosjektet ikke svarer til formålsbeskrivelsen gitt i invitasjonen fra Statsforvalteren. Under er to avsnitt i invitasjonen gjengitt:</w:t>
            </w:r>
          </w:p>
          <w:p w:rsidR="00555907" w:rsidRPr="00555907" w:rsidRDefault="00555907" w:rsidP="00555907">
            <w:pPr>
              <w:cnfStyle w:val="000000000000" w:firstRow="0" w:lastRow="0" w:firstColumn="0" w:lastColumn="0" w:oddVBand="0" w:evenVBand="0" w:oddHBand="0" w:evenHBand="0" w:firstRowFirstColumn="0" w:firstRowLastColumn="0" w:lastRowFirstColumn="0" w:lastRowLastColumn="0"/>
            </w:pPr>
          </w:p>
          <w:p w:rsidR="00555907" w:rsidRPr="00555907" w:rsidRDefault="00555907" w:rsidP="00555907">
            <w:pPr>
              <w:cnfStyle w:val="000000000000" w:firstRow="0" w:lastRow="0" w:firstColumn="0" w:lastColumn="0" w:oddVBand="0" w:evenVBand="0" w:oddHBand="0" w:evenHBand="0" w:firstRowFirstColumn="0" w:firstRowLastColumn="0" w:lastRowFirstColumn="0" w:lastRowLastColumn="0"/>
              <w:rPr>
                <w:i/>
              </w:rPr>
            </w:pPr>
            <w:r w:rsidRPr="00555907">
              <w:rPr>
                <w:i/>
              </w:rPr>
              <w:t>Formålet med prosjektskjønnsmidlene er å gi kommunene støtte til å prøve ut nye løsninger i sin virksomhet. Midlene skal med andre ord fungere som risikoavlastning for kommunene for å kunne jobbe med innovasjon. Prosjektenes formål må være å styrke kommunen i rollene som tjenesteprodusent, myndighetsorgan lokaldemokratisk arena eller som samfunnsutvikler, slik at oppgavene løses bedre. Prosjektene kan omfatte alle tjenesteområdene i kommunen, og prosjekter med overføringsverdi til andre kommuner kan prioriteres.</w:t>
            </w:r>
          </w:p>
          <w:p w:rsidR="00555907" w:rsidRPr="00555907" w:rsidRDefault="00555907" w:rsidP="00555907">
            <w:pPr>
              <w:cnfStyle w:val="000000000000" w:firstRow="0" w:lastRow="0" w:firstColumn="0" w:lastColumn="0" w:oddVBand="0" w:evenVBand="0" w:oddHBand="0" w:evenHBand="0" w:firstRowFirstColumn="0" w:firstRowLastColumn="0" w:lastRowFirstColumn="0" w:lastRowLastColumn="0"/>
              <w:rPr>
                <w:i/>
              </w:rPr>
            </w:pPr>
          </w:p>
          <w:p w:rsidR="00555907" w:rsidRPr="00555907" w:rsidRDefault="00555907" w:rsidP="00555907">
            <w:pPr>
              <w:cnfStyle w:val="000000000000" w:firstRow="0" w:lastRow="0" w:firstColumn="0" w:lastColumn="0" w:oddVBand="0" w:evenVBand="0" w:oddHBand="0" w:evenHBand="0" w:firstRowFirstColumn="0" w:firstRowLastColumn="0" w:lastRowFirstColumn="0" w:lastRowLastColumn="0"/>
              <w:rPr>
                <w:i/>
              </w:rPr>
            </w:pPr>
            <w:r w:rsidRPr="00555907">
              <w:rPr>
                <w:i/>
              </w:rPr>
              <w:t>Det kan også gis støtte til prosjekter med formål om å opprette nye og innovative former for interkommunale samarbeid, herunder prosjekter som over tid vil bidra til en mer bærekraftig oppgaveløsning.</w:t>
            </w:r>
          </w:p>
          <w:p w:rsidR="00555907" w:rsidRPr="00555907" w:rsidRDefault="00555907" w:rsidP="00555907">
            <w:pPr>
              <w:cnfStyle w:val="000000000000" w:firstRow="0" w:lastRow="0" w:firstColumn="0" w:lastColumn="0" w:oddVBand="0" w:evenVBand="0" w:oddHBand="0" w:evenHBand="0" w:firstRowFirstColumn="0" w:firstRowLastColumn="0" w:lastRowFirstColumn="0" w:lastRowLastColumn="0"/>
              <w:rPr>
                <w:i/>
              </w:rPr>
            </w:pPr>
            <w:r w:rsidRPr="00555907">
              <w:rPr>
                <w:i/>
              </w:rPr>
              <w:t>Det gis ikke tilskudd til ordinær drift, eller prosjekter som er en del av det ordinære kommunale utviklingsarbeidet. Det gis heller ikke tilskudd til rene næringsutviklingsprosjekter, fordi dette vil kunne overlappe med fylkeskommunens virkemidler og skape uklarhet om ansvarfordelingen mellom statsforvalteren og fylkeskommunen.</w:t>
            </w:r>
          </w:p>
          <w:p w:rsidR="00555907" w:rsidRPr="00555907" w:rsidRDefault="00555907" w:rsidP="00555907">
            <w:pPr>
              <w:cnfStyle w:val="000000000000" w:firstRow="0" w:lastRow="0" w:firstColumn="0" w:lastColumn="0" w:oddVBand="0" w:evenVBand="0" w:oddHBand="0" w:evenHBand="0" w:firstRowFirstColumn="0" w:firstRowLastColumn="0" w:lastRowFirstColumn="0" w:lastRowLastColumn="0"/>
            </w:pPr>
          </w:p>
          <w:p w:rsidR="004609E8" w:rsidRPr="00555907" w:rsidRDefault="00555907" w:rsidP="00555907">
            <w:pPr>
              <w:cnfStyle w:val="000000000000" w:firstRow="0" w:lastRow="0" w:firstColumn="0" w:lastColumn="0" w:oddVBand="0" w:evenVBand="0" w:oddHBand="0" w:evenHBand="0" w:firstRowFirstColumn="0" w:firstRowLastColumn="0" w:lastRowFirstColumn="0" w:lastRowLastColumn="0"/>
            </w:pPr>
            <w:r w:rsidRPr="00555907">
              <w:t xml:space="preserve">Kommunedirektørkollegiet konkluderte med at det ikke var samsvar mellom formålet i invitasjonen og prosjektet «Etablering av nasjonal kompetansetjeneste for </w:t>
            </w:r>
            <w:r w:rsidR="0058237C" w:rsidRPr="00555907">
              <w:t>miljømedisin» Kommunedirektørkollegiet</w:t>
            </w:r>
            <w:r w:rsidRPr="00555907">
              <w:t xml:space="preserve"> er også bekymret for hva den reduserte bevilgningen til Vestfold og Telemark vil betyr for gjennomføring av allerede eksisterende prosjekter og Grenlandssamarbeidets behov</w:t>
            </w:r>
            <w:r>
              <w:t xml:space="preserve"> for felles tjenesteutvikling. </w:t>
            </w:r>
          </w:p>
        </w:tc>
      </w:tr>
      <w:tr w:rsidR="007F03BC" w:rsidTr="00F27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F03BC" w:rsidRDefault="007F03BC" w:rsidP="00B35A25">
            <w:r>
              <w:lastRenderedPageBreak/>
              <w:t>20/23</w:t>
            </w:r>
          </w:p>
        </w:tc>
        <w:tc>
          <w:tcPr>
            <w:tcW w:w="8216" w:type="dxa"/>
          </w:tcPr>
          <w:p w:rsidR="007F03BC" w:rsidRDefault="007F03BC" w:rsidP="002C73FE">
            <w:pPr>
              <w:cnfStyle w:val="000000100000" w:firstRow="0" w:lastRow="0" w:firstColumn="0" w:lastColumn="0" w:oddVBand="0" w:evenVBand="0" w:oddHBand="1" w:evenHBand="0" w:firstRowFirstColumn="0" w:firstRowLastColumn="0" w:lastRowFirstColumn="0" w:lastRowLastColumn="0"/>
              <w:rPr>
                <w:b/>
              </w:rPr>
            </w:pPr>
            <w:r>
              <w:rPr>
                <w:b/>
              </w:rPr>
              <w:t>Retningslinjer Grenland næringsfond –referatsak for kommunestyrene</w:t>
            </w:r>
          </w:p>
          <w:p w:rsidR="00B137D1" w:rsidRPr="00B137D1" w:rsidRDefault="00B137D1" w:rsidP="002C73FE">
            <w:pPr>
              <w:cnfStyle w:val="000000100000" w:firstRow="0" w:lastRow="0" w:firstColumn="0" w:lastColumn="0" w:oddVBand="0" w:evenVBand="0" w:oddHBand="1" w:evenHBand="0" w:firstRowFirstColumn="0" w:firstRowLastColumn="0" w:lastRowFirstColumn="0" w:lastRowLastColumn="0"/>
            </w:pPr>
            <w:r w:rsidRPr="00B137D1">
              <w:t>Kommunedirektør Hans Bakke tok ikke del i drøftingene, da Drangedal kommune ikke er medeier i næringsfondet</w:t>
            </w:r>
            <w:r>
              <w:t>.</w:t>
            </w:r>
          </w:p>
          <w:p w:rsidR="00301DA9" w:rsidRPr="00301DA9" w:rsidRDefault="00555907" w:rsidP="002C73FE">
            <w:pPr>
              <w:cnfStyle w:val="000000100000" w:firstRow="0" w:lastRow="0" w:firstColumn="0" w:lastColumn="0" w:oddVBand="0" w:evenVBand="0" w:oddHBand="1" w:evenHBand="0" w:firstRowFirstColumn="0" w:firstRowLastColumn="0" w:lastRowFirstColumn="0" w:lastRowLastColumn="0"/>
            </w:pPr>
            <w:r>
              <w:t>K</w:t>
            </w:r>
            <w:r w:rsidR="00301DA9">
              <w:t>onklusjon: Referat sak fremmes kommunestyrene etter eventuell tilslutning fra Grenlandsrådet</w:t>
            </w:r>
          </w:p>
        </w:tc>
      </w:tr>
      <w:tr w:rsidR="00301DA9" w:rsidTr="00F276BD">
        <w:tc>
          <w:tcPr>
            <w:cnfStyle w:val="001000000000" w:firstRow="0" w:lastRow="0" w:firstColumn="1" w:lastColumn="0" w:oddVBand="0" w:evenVBand="0" w:oddHBand="0" w:evenHBand="0" w:firstRowFirstColumn="0" w:firstRowLastColumn="0" w:lastRowFirstColumn="0" w:lastRowLastColumn="0"/>
            <w:tcW w:w="846" w:type="dxa"/>
          </w:tcPr>
          <w:p w:rsidR="00301DA9" w:rsidRDefault="00301DA9" w:rsidP="00B35A25">
            <w:r>
              <w:t>21/23</w:t>
            </w:r>
          </w:p>
        </w:tc>
        <w:tc>
          <w:tcPr>
            <w:tcW w:w="8216" w:type="dxa"/>
          </w:tcPr>
          <w:p w:rsidR="00301DA9" w:rsidRDefault="00301DA9" w:rsidP="002C73FE">
            <w:pPr>
              <w:cnfStyle w:val="000000000000" w:firstRow="0" w:lastRow="0" w:firstColumn="0" w:lastColumn="0" w:oddVBand="0" w:evenVBand="0" w:oddHBand="0" w:evenHBand="0" w:firstRowFirstColumn="0" w:firstRowLastColumn="0" w:lastRowFirstColumn="0" w:lastRowLastColumn="0"/>
              <w:rPr>
                <w:b/>
              </w:rPr>
            </w:pPr>
            <w:r>
              <w:rPr>
                <w:b/>
              </w:rPr>
              <w:t>Innspill om togtilbudet på Sørlandsbanen, Bratsbergbanen og Vestfoldbanen</w:t>
            </w:r>
          </w:p>
          <w:p w:rsidR="00301DA9" w:rsidRPr="00301DA9" w:rsidRDefault="00555907" w:rsidP="002C73FE">
            <w:pPr>
              <w:cnfStyle w:val="000000000000" w:firstRow="0" w:lastRow="0" w:firstColumn="0" w:lastColumn="0" w:oddVBand="0" w:evenVBand="0" w:oddHBand="0" w:evenHBand="0" w:firstRowFirstColumn="0" w:firstRowLastColumn="0" w:lastRowFirstColumn="0" w:lastRowLastColumn="0"/>
            </w:pPr>
            <w:r>
              <w:t>K</w:t>
            </w:r>
            <w:r w:rsidR="00301DA9">
              <w:t xml:space="preserve">onklusjon: Uttalelse legges frem for </w:t>
            </w:r>
            <w:r>
              <w:t xml:space="preserve">ordførerkollegiet, </w:t>
            </w:r>
            <w:r w:rsidR="00301DA9">
              <w:t>Grenlandsrådet og kommunestyrene</w:t>
            </w:r>
          </w:p>
        </w:tc>
      </w:tr>
      <w:tr w:rsidR="00063B8C" w:rsidTr="00F27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63B8C" w:rsidRDefault="00F276BD" w:rsidP="00B35A25">
            <w:r>
              <w:t>22</w:t>
            </w:r>
            <w:r w:rsidR="002C73FE">
              <w:t>/23</w:t>
            </w:r>
          </w:p>
        </w:tc>
        <w:tc>
          <w:tcPr>
            <w:tcW w:w="8216" w:type="dxa"/>
          </w:tcPr>
          <w:p w:rsidR="00F276BD" w:rsidRPr="00F276BD" w:rsidRDefault="00F276BD" w:rsidP="00F276BD">
            <w:pPr>
              <w:cnfStyle w:val="000000100000" w:firstRow="0" w:lastRow="0" w:firstColumn="0" w:lastColumn="0" w:oddVBand="0" w:evenVBand="0" w:oddHBand="1" w:evenHBand="0" w:firstRowFirstColumn="0" w:firstRowLastColumn="0" w:lastRowFirstColumn="0" w:lastRowLastColumn="0"/>
              <w:rPr>
                <w:b/>
              </w:rPr>
            </w:pPr>
            <w:r w:rsidRPr="00F276BD">
              <w:rPr>
                <w:b/>
              </w:rPr>
              <w:t>Samarbeidsavtale mellom Nye Telemark fylkeskommune og Grenlandssamarbeidet IPR</w:t>
            </w:r>
          </w:p>
          <w:p w:rsidR="00063B8C" w:rsidRPr="00F276BD" w:rsidRDefault="00555907" w:rsidP="00555907">
            <w:pPr>
              <w:cnfStyle w:val="000000100000" w:firstRow="0" w:lastRow="0" w:firstColumn="0" w:lastColumn="0" w:oddVBand="0" w:evenVBand="0" w:oddHBand="1" w:evenHBand="0" w:firstRowFirstColumn="0" w:firstRowLastColumn="0" w:lastRowFirstColumn="0" w:lastRowLastColumn="0"/>
            </w:pPr>
            <w:r>
              <w:t xml:space="preserve">Konklusjon: Kommunedirektørkollegiet stiller seg bak </w:t>
            </w:r>
            <w:r w:rsidR="00F276BD" w:rsidRPr="00F276BD">
              <w:t xml:space="preserve">utfordringsnotat gitt </w:t>
            </w:r>
            <w:r w:rsidR="00F276BD">
              <w:t xml:space="preserve">til </w:t>
            </w:r>
            <w:r w:rsidR="00F276BD" w:rsidRPr="00F276BD">
              <w:t>prosjektleder Ketil Reed Aasgaard.</w:t>
            </w:r>
            <w:r w:rsidR="00815F00">
              <w:t xml:space="preserve"> </w:t>
            </w:r>
            <w:bookmarkStart w:id="0" w:name="_GoBack"/>
            <w:bookmarkEnd w:id="0"/>
          </w:p>
        </w:tc>
      </w:tr>
      <w:tr w:rsidR="00F276BD" w:rsidTr="00F276BD">
        <w:tc>
          <w:tcPr>
            <w:cnfStyle w:val="001000000000" w:firstRow="0" w:lastRow="0" w:firstColumn="1" w:lastColumn="0" w:oddVBand="0" w:evenVBand="0" w:oddHBand="0" w:evenHBand="0" w:firstRowFirstColumn="0" w:firstRowLastColumn="0" w:lastRowFirstColumn="0" w:lastRowLastColumn="0"/>
            <w:tcW w:w="846" w:type="dxa"/>
          </w:tcPr>
          <w:p w:rsidR="00F276BD" w:rsidRDefault="00F276BD" w:rsidP="00B35A25">
            <w:r>
              <w:t>23/23</w:t>
            </w:r>
          </w:p>
        </w:tc>
        <w:tc>
          <w:tcPr>
            <w:tcW w:w="8216" w:type="dxa"/>
          </w:tcPr>
          <w:p w:rsidR="00F276BD" w:rsidRDefault="00F276BD" w:rsidP="00B35A25">
            <w:pPr>
              <w:cnfStyle w:val="000000000000" w:firstRow="0" w:lastRow="0" w:firstColumn="0" w:lastColumn="0" w:oddVBand="0" w:evenVBand="0" w:oddHBand="0" w:evenHBand="0" w:firstRowFirstColumn="0" w:firstRowLastColumn="0" w:lastRowFirstColumn="0" w:lastRowLastColumn="0"/>
              <w:rPr>
                <w:b/>
              </w:rPr>
            </w:pPr>
            <w:r>
              <w:rPr>
                <w:b/>
              </w:rPr>
              <w:t>Eventuelt</w:t>
            </w:r>
          </w:p>
          <w:p w:rsidR="0058237C" w:rsidRDefault="0058237C" w:rsidP="00B35A25">
            <w:pPr>
              <w:cnfStyle w:val="000000000000" w:firstRow="0" w:lastRow="0" w:firstColumn="0" w:lastColumn="0" w:oddVBand="0" w:evenVBand="0" w:oddHBand="0" w:evenHBand="0" w:firstRowFirstColumn="0" w:firstRowLastColumn="0" w:lastRowFirstColumn="0" w:lastRowLastColumn="0"/>
              <w:rPr>
                <w:b/>
              </w:rPr>
            </w:pPr>
            <w:r>
              <w:rPr>
                <w:b/>
              </w:rPr>
              <w:t xml:space="preserve">-Regionanalyse.no </w:t>
            </w:r>
          </w:p>
          <w:p w:rsidR="0058237C" w:rsidRDefault="0058237C" w:rsidP="0058237C">
            <w:pPr>
              <w:cnfStyle w:val="000000000000" w:firstRow="0" w:lastRow="0" w:firstColumn="0" w:lastColumn="0" w:oddVBand="0" w:evenVBand="0" w:oddHBand="0" w:evenHBand="0" w:firstRowFirstColumn="0" w:firstRowLastColumn="0" w:lastRowFirstColumn="0" w:lastRowLastColumn="0"/>
            </w:pPr>
            <w:r w:rsidRPr="0058237C">
              <w:t>Grenlandssamarbeidet fortsetter og viderefører abonnement tilhørende VIG IKS</w:t>
            </w:r>
          </w:p>
          <w:p w:rsidR="0058237C" w:rsidRDefault="0058237C" w:rsidP="0058237C">
            <w:pPr>
              <w:cnfStyle w:val="000000000000" w:firstRow="0" w:lastRow="0" w:firstColumn="0" w:lastColumn="0" w:oddVBand="0" w:evenVBand="0" w:oddHBand="0" w:evenHBand="0" w:firstRowFirstColumn="0" w:firstRowLastColumn="0" w:lastRowFirstColumn="0" w:lastRowLastColumn="0"/>
              <w:rPr>
                <w:b/>
              </w:rPr>
            </w:pPr>
            <w:r>
              <w:rPr>
                <w:b/>
              </w:rPr>
              <w:t>-Arealguiden.no</w:t>
            </w:r>
          </w:p>
          <w:p w:rsidR="0058237C" w:rsidRDefault="0058237C" w:rsidP="0058237C">
            <w:pPr>
              <w:cnfStyle w:val="000000000000" w:firstRow="0" w:lastRow="0" w:firstColumn="0" w:lastColumn="0" w:oddVBand="0" w:evenVBand="0" w:oddHBand="0" w:evenHBand="0" w:firstRowFirstColumn="0" w:firstRowLastColumn="0" w:lastRowFirstColumn="0" w:lastRowLastColumn="0"/>
            </w:pPr>
            <w:r w:rsidRPr="0058237C">
              <w:t>Grenlandssamarbeidet dekker abonnement for 202</w:t>
            </w:r>
            <w:r>
              <w:t>3. Næringssjefene overtar abonne</w:t>
            </w:r>
            <w:r w:rsidRPr="0058237C">
              <w:t>ment fra 2024</w:t>
            </w:r>
          </w:p>
          <w:p w:rsidR="0058237C" w:rsidRPr="0058237C" w:rsidRDefault="0058237C" w:rsidP="0058237C">
            <w:pPr>
              <w:cnfStyle w:val="000000000000" w:firstRow="0" w:lastRow="0" w:firstColumn="0" w:lastColumn="0" w:oddVBand="0" w:evenVBand="0" w:oddHBand="0" w:evenHBand="0" w:firstRowFirstColumn="0" w:firstRowLastColumn="0" w:lastRowFirstColumn="0" w:lastRowLastColumn="0"/>
            </w:pPr>
          </w:p>
        </w:tc>
      </w:tr>
    </w:tbl>
    <w:p w:rsidR="00F07743" w:rsidRDefault="00F07743"/>
    <w:sectPr w:rsidR="00F077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2B" w:rsidRDefault="00F52B2B" w:rsidP="006F3C47">
      <w:pPr>
        <w:spacing w:after="0" w:line="240" w:lineRule="auto"/>
      </w:pPr>
      <w:r>
        <w:separator/>
      </w:r>
    </w:p>
  </w:endnote>
  <w:endnote w:type="continuationSeparator" w:id="0">
    <w:p w:rsidR="00F52B2B" w:rsidRDefault="00F52B2B" w:rsidP="006F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2B" w:rsidRDefault="00F52B2B" w:rsidP="006F3C47">
      <w:pPr>
        <w:spacing w:after="0" w:line="240" w:lineRule="auto"/>
      </w:pPr>
      <w:r>
        <w:separator/>
      </w:r>
    </w:p>
  </w:footnote>
  <w:footnote w:type="continuationSeparator" w:id="0">
    <w:p w:rsidR="00F52B2B" w:rsidRDefault="00F52B2B" w:rsidP="006F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63" w:rsidRDefault="00824863">
    <w:pPr>
      <w:pStyle w:val="Topptekst"/>
    </w:pPr>
    <w:r>
      <w:rPr>
        <w:noProof/>
        <w:lang w:eastAsia="nb-NO"/>
      </w:rPr>
      <w:drawing>
        <wp:anchor distT="0" distB="0" distL="114300" distR="114300" simplePos="0" relativeHeight="251659264" behindDoc="1" locked="0" layoutInCell="1" allowOverlap="1" wp14:anchorId="3C8699E0" wp14:editId="12C9F9A0">
          <wp:simplePos x="0" y="0"/>
          <wp:positionH relativeFrom="page">
            <wp:align>left</wp:align>
          </wp:positionH>
          <wp:positionV relativeFrom="paragraph">
            <wp:posOffset>-448310</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rsidR="00824863" w:rsidRDefault="00824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E3D"/>
    <w:multiLevelType w:val="hybridMultilevel"/>
    <w:tmpl w:val="DDE8AC1A"/>
    <w:lvl w:ilvl="0" w:tplc="24B24380">
      <w:start w:val="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6937BF"/>
    <w:multiLevelType w:val="hybridMultilevel"/>
    <w:tmpl w:val="737235AE"/>
    <w:lvl w:ilvl="0" w:tplc="0D38751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F043BF"/>
    <w:multiLevelType w:val="hybridMultilevel"/>
    <w:tmpl w:val="82404C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B46F4E"/>
    <w:multiLevelType w:val="multilevel"/>
    <w:tmpl w:val="A926822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2552610"/>
    <w:multiLevelType w:val="hybridMultilevel"/>
    <w:tmpl w:val="9A94A9FC"/>
    <w:lvl w:ilvl="0" w:tplc="23A0FB92">
      <w:start w:val="1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C52BE1"/>
    <w:multiLevelType w:val="hybridMultilevel"/>
    <w:tmpl w:val="456CA57A"/>
    <w:lvl w:ilvl="0" w:tplc="73EED064">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DD51D8A"/>
    <w:multiLevelType w:val="hybridMultilevel"/>
    <w:tmpl w:val="1714D222"/>
    <w:lvl w:ilvl="0" w:tplc="69CC43B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2763AA4"/>
    <w:multiLevelType w:val="hybridMultilevel"/>
    <w:tmpl w:val="E7203222"/>
    <w:lvl w:ilvl="0" w:tplc="24B24380">
      <w:start w:val="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2"/>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43"/>
    <w:rsid w:val="00046E9B"/>
    <w:rsid w:val="000474D9"/>
    <w:rsid w:val="00051E55"/>
    <w:rsid w:val="00063B8C"/>
    <w:rsid w:val="000839D4"/>
    <w:rsid w:val="000A40D0"/>
    <w:rsid w:val="000A6915"/>
    <w:rsid w:val="000B76C2"/>
    <w:rsid w:val="000D0D69"/>
    <w:rsid w:val="00101B8A"/>
    <w:rsid w:val="001238F3"/>
    <w:rsid w:val="001454C1"/>
    <w:rsid w:val="00175264"/>
    <w:rsid w:val="001956F3"/>
    <w:rsid w:val="001A292E"/>
    <w:rsid w:val="001D0847"/>
    <w:rsid w:val="00200465"/>
    <w:rsid w:val="00205461"/>
    <w:rsid w:val="00217BCD"/>
    <w:rsid w:val="002779EA"/>
    <w:rsid w:val="00292243"/>
    <w:rsid w:val="002A53F5"/>
    <w:rsid w:val="002C52FB"/>
    <w:rsid w:val="002C73FE"/>
    <w:rsid w:val="002D31D7"/>
    <w:rsid w:val="002E774A"/>
    <w:rsid w:val="00301DA9"/>
    <w:rsid w:val="003147B7"/>
    <w:rsid w:val="0031494D"/>
    <w:rsid w:val="003158C5"/>
    <w:rsid w:val="00321014"/>
    <w:rsid w:val="003216E8"/>
    <w:rsid w:val="00321E35"/>
    <w:rsid w:val="00341454"/>
    <w:rsid w:val="0034209E"/>
    <w:rsid w:val="00356121"/>
    <w:rsid w:val="00362AD6"/>
    <w:rsid w:val="00380AD9"/>
    <w:rsid w:val="003A4554"/>
    <w:rsid w:val="003C7402"/>
    <w:rsid w:val="003D7B59"/>
    <w:rsid w:val="003E347C"/>
    <w:rsid w:val="003F31C6"/>
    <w:rsid w:val="004069CE"/>
    <w:rsid w:val="00450231"/>
    <w:rsid w:val="004609E8"/>
    <w:rsid w:val="0047033C"/>
    <w:rsid w:val="00470CBD"/>
    <w:rsid w:val="004735F5"/>
    <w:rsid w:val="004B773E"/>
    <w:rsid w:val="004C1F21"/>
    <w:rsid w:val="004C3297"/>
    <w:rsid w:val="004D05D2"/>
    <w:rsid w:val="004E3237"/>
    <w:rsid w:val="004F1DC7"/>
    <w:rsid w:val="00520101"/>
    <w:rsid w:val="00555907"/>
    <w:rsid w:val="00561B89"/>
    <w:rsid w:val="00571219"/>
    <w:rsid w:val="0058237C"/>
    <w:rsid w:val="005907CE"/>
    <w:rsid w:val="005A4DB1"/>
    <w:rsid w:val="005F64F3"/>
    <w:rsid w:val="00607EB6"/>
    <w:rsid w:val="00610AFA"/>
    <w:rsid w:val="0061273B"/>
    <w:rsid w:val="00662850"/>
    <w:rsid w:val="006715C4"/>
    <w:rsid w:val="00681F71"/>
    <w:rsid w:val="00686CB1"/>
    <w:rsid w:val="006A6D28"/>
    <w:rsid w:val="006B6457"/>
    <w:rsid w:val="006B7435"/>
    <w:rsid w:val="006C1B2A"/>
    <w:rsid w:val="006C43D0"/>
    <w:rsid w:val="006C58E8"/>
    <w:rsid w:val="006C5F4F"/>
    <w:rsid w:val="006F3C47"/>
    <w:rsid w:val="0070757C"/>
    <w:rsid w:val="007B01DB"/>
    <w:rsid w:val="007D3374"/>
    <w:rsid w:val="007F03BC"/>
    <w:rsid w:val="00805534"/>
    <w:rsid w:val="00815F00"/>
    <w:rsid w:val="00824863"/>
    <w:rsid w:val="00840296"/>
    <w:rsid w:val="00874BA9"/>
    <w:rsid w:val="008C2436"/>
    <w:rsid w:val="008D09CC"/>
    <w:rsid w:val="008D6341"/>
    <w:rsid w:val="008E7184"/>
    <w:rsid w:val="009007E4"/>
    <w:rsid w:val="00912134"/>
    <w:rsid w:val="00931457"/>
    <w:rsid w:val="00967453"/>
    <w:rsid w:val="009752AB"/>
    <w:rsid w:val="009828E1"/>
    <w:rsid w:val="009C25C7"/>
    <w:rsid w:val="009C7F0F"/>
    <w:rsid w:val="00A006ED"/>
    <w:rsid w:val="00A268DA"/>
    <w:rsid w:val="00A414D9"/>
    <w:rsid w:val="00A523FB"/>
    <w:rsid w:val="00A75CDD"/>
    <w:rsid w:val="00AC1892"/>
    <w:rsid w:val="00AC47A6"/>
    <w:rsid w:val="00AD166F"/>
    <w:rsid w:val="00AE3A28"/>
    <w:rsid w:val="00AF7D8D"/>
    <w:rsid w:val="00B137D1"/>
    <w:rsid w:val="00B31E74"/>
    <w:rsid w:val="00B35A25"/>
    <w:rsid w:val="00B47B9F"/>
    <w:rsid w:val="00B51343"/>
    <w:rsid w:val="00BA7D30"/>
    <w:rsid w:val="00BD039B"/>
    <w:rsid w:val="00C31054"/>
    <w:rsid w:val="00C3488E"/>
    <w:rsid w:val="00C53AC2"/>
    <w:rsid w:val="00C549D2"/>
    <w:rsid w:val="00C86054"/>
    <w:rsid w:val="00C90406"/>
    <w:rsid w:val="00CC1ABD"/>
    <w:rsid w:val="00CC3721"/>
    <w:rsid w:val="00CF0769"/>
    <w:rsid w:val="00D04B4B"/>
    <w:rsid w:val="00D11A13"/>
    <w:rsid w:val="00D2490D"/>
    <w:rsid w:val="00D42FFD"/>
    <w:rsid w:val="00D46049"/>
    <w:rsid w:val="00D540CA"/>
    <w:rsid w:val="00D567D6"/>
    <w:rsid w:val="00D74871"/>
    <w:rsid w:val="00D769AE"/>
    <w:rsid w:val="00D860C7"/>
    <w:rsid w:val="00DC6FBD"/>
    <w:rsid w:val="00DE0658"/>
    <w:rsid w:val="00DF6CF4"/>
    <w:rsid w:val="00E26187"/>
    <w:rsid w:val="00E450A3"/>
    <w:rsid w:val="00E906E3"/>
    <w:rsid w:val="00EC112E"/>
    <w:rsid w:val="00F07743"/>
    <w:rsid w:val="00F2374A"/>
    <w:rsid w:val="00F276BD"/>
    <w:rsid w:val="00F52B2B"/>
    <w:rsid w:val="00F71311"/>
    <w:rsid w:val="00F81EB8"/>
    <w:rsid w:val="00F860AD"/>
    <w:rsid w:val="00FB7DE5"/>
    <w:rsid w:val="00FD3BF8"/>
    <w:rsid w:val="00FD6A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38B5"/>
  <w15:chartTrackingRefBased/>
  <w15:docId w15:val="{80537FE7-F429-456C-9CC5-7ADB284E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C7F0F"/>
    <w:pPr>
      <w:keepNext/>
      <w:keepLines/>
      <w:numPr>
        <w:numId w:val="4"/>
      </w:numPr>
      <w:spacing w:before="240" w:after="0"/>
      <w:ind w:hanging="36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after="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after="0"/>
      <w:outlineLvl w:val="2"/>
    </w:pPr>
    <w:rPr>
      <w:rFonts w:ascii="Arial" w:eastAsiaTheme="majorEastAsia" w:hAnsi="Arial"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table" w:styleId="Rutenettabell4-uthevingsfarge5">
    <w:name w:val="Grid Table 4 Accent 5"/>
    <w:basedOn w:val="Vanligtabell"/>
    <w:uiPriority w:val="49"/>
    <w:rsid w:val="00F077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F07743"/>
    <w:pPr>
      <w:ind w:left="720"/>
      <w:contextualSpacing/>
    </w:pPr>
  </w:style>
  <w:style w:type="table" w:styleId="Tabellrutenett">
    <w:name w:val="Table Grid"/>
    <w:basedOn w:val="Vanligtabell"/>
    <w:uiPriority w:val="39"/>
    <w:rsid w:val="00B3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F3C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3C47"/>
  </w:style>
  <w:style w:type="paragraph" w:styleId="Bunntekst">
    <w:name w:val="footer"/>
    <w:basedOn w:val="Normal"/>
    <w:link w:val="BunntekstTegn"/>
    <w:uiPriority w:val="99"/>
    <w:unhideWhenUsed/>
    <w:rsid w:val="006F3C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3C47"/>
  </w:style>
  <w:style w:type="character" w:styleId="Hyperkobling">
    <w:name w:val="Hyperlink"/>
    <w:basedOn w:val="Standardskriftforavsnitt"/>
    <w:uiPriority w:val="99"/>
    <w:unhideWhenUsed/>
    <w:rsid w:val="00AC1892"/>
    <w:rPr>
      <w:color w:val="0563C1" w:themeColor="hyperlink"/>
      <w:u w:val="single"/>
    </w:rPr>
  </w:style>
  <w:style w:type="paragraph" w:customStyle="1" w:styleId="Default">
    <w:name w:val="Default"/>
    <w:rsid w:val="00E906E3"/>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4069C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6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690</Words>
  <Characters>3658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Arve Høiberg</cp:lastModifiedBy>
  <cp:revision>5</cp:revision>
  <cp:lastPrinted>2023-02-21T11:11:00Z</cp:lastPrinted>
  <dcterms:created xsi:type="dcterms:W3CDTF">2023-03-02T08:58:00Z</dcterms:created>
  <dcterms:modified xsi:type="dcterms:W3CDTF">2023-03-06T12:42:00Z</dcterms:modified>
</cp:coreProperties>
</file>