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 w:rsidTr="00B529C9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300DEC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300DEC">
              <w:rPr>
                <w:noProof/>
                <w:spacing w:val="6"/>
              </w:rPr>
              <w:t>9.12</w:t>
            </w:r>
            <w:r w:rsidR="008D128E">
              <w:rPr>
                <w:noProof/>
                <w:spacing w:val="6"/>
              </w:rPr>
              <w:t>.2015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300DEC" w:rsidP="00300DEC">
            <w:pPr>
              <w:pStyle w:val="Dokumenttekst"/>
            </w:pPr>
            <w:proofErr w:type="spellStart"/>
            <w:r>
              <w:t>Ælvespeilet</w:t>
            </w:r>
            <w:proofErr w:type="spellEnd"/>
            <w:r>
              <w:t>, Porsgrunn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300DEC">
            <w:pPr>
              <w:pStyle w:val="Dokumenttekst"/>
            </w:pPr>
            <w:r>
              <w:t xml:space="preserve">Robin </w:t>
            </w:r>
            <w:proofErr w:type="spellStart"/>
            <w:r>
              <w:t>Kåss</w:t>
            </w:r>
            <w:proofErr w:type="spellEnd"/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45780D" w:rsidP="00F83C47">
            <w:pPr>
              <w:rPr>
                <w:rFonts w:ascii="Times New Roman" w:hAnsi="Times New Roman"/>
                <w:sz w:val="24"/>
              </w:rPr>
            </w:pPr>
            <w:r w:rsidRPr="00F83C47">
              <w:rPr>
                <w:rFonts w:ascii="Times New Roman" w:hAnsi="Times New Roman"/>
                <w:sz w:val="24"/>
                <w:lang w:eastAsia="en-US"/>
              </w:rPr>
              <w:t>H</w:t>
            </w:r>
            <w:r w:rsidR="00DA59BB" w:rsidRPr="00F83C47">
              <w:rPr>
                <w:rFonts w:ascii="Times New Roman" w:hAnsi="Times New Roman"/>
                <w:sz w:val="24"/>
                <w:lang w:eastAsia="en-US"/>
              </w:rPr>
              <w:t>edda Foss Five,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Robin </w:t>
            </w:r>
            <w:proofErr w:type="spellStart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, Jone Blikra, H</w:t>
            </w:r>
            <w:r w:rsidR="00F83C47"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866256" w:rsidRPr="00F83C47">
              <w:rPr>
                <w:rFonts w:ascii="Times New Roman" w:hAnsi="Times New Roman"/>
                <w:sz w:val="24"/>
              </w:rPr>
              <w:t>Per Wold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B529C9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0C7865" w:rsidRDefault="000C7865" w:rsidP="00F83C47">
      <w:pPr>
        <w:rPr>
          <w:rFonts w:ascii="Times New Roman" w:hAnsi="Times New Roman"/>
          <w:b/>
          <w:sz w:val="24"/>
        </w:rPr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9180"/>
        <w:gridCol w:w="1560"/>
      </w:tblGrid>
      <w:tr w:rsidR="00706CE3" w:rsidRPr="000C7865" w:rsidTr="00B529C9">
        <w:tc>
          <w:tcPr>
            <w:tcW w:w="9180" w:type="dxa"/>
            <w:shd w:val="clear" w:color="auto" w:fill="DBE5F1" w:themeFill="accent1" w:themeFillTint="33"/>
          </w:tcPr>
          <w:p w:rsidR="00706CE3" w:rsidRPr="000C7865" w:rsidRDefault="00706CE3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706CE3" w:rsidRPr="000C7865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Ansv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./frist</w:t>
            </w:r>
          </w:p>
        </w:tc>
      </w:tr>
      <w:tr w:rsidR="000C7865" w:rsidRPr="000C7865" w:rsidTr="000C7865">
        <w:tc>
          <w:tcPr>
            <w:tcW w:w="9180" w:type="dxa"/>
          </w:tcPr>
          <w:p w:rsidR="00802C39" w:rsidRDefault="00802C39" w:rsidP="00802C39">
            <w:pPr>
              <w:rPr>
                <w:rFonts w:ascii="Times New Roman" w:hAnsi="Times New Roman"/>
                <w:b/>
                <w:sz w:val="24"/>
              </w:rPr>
            </w:pPr>
            <w:r w:rsidRPr="00802C39">
              <w:rPr>
                <w:rFonts w:ascii="Times New Roman" w:hAnsi="Times New Roman"/>
                <w:b/>
                <w:sz w:val="24"/>
              </w:rPr>
              <w:t>Sak 49</w:t>
            </w:r>
            <w:r>
              <w:rPr>
                <w:rFonts w:ascii="Times New Roman" w:hAnsi="Times New Roman"/>
                <w:b/>
                <w:sz w:val="24"/>
              </w:rPr>
              <w:t>/15 Referat fra møte 30.10.2015</w:t>
            </w:r>
          </w:p>
          <w:p w:rsidR="00802C39" w:rsidRDefault="00802C39" w:rsidP="00802C39">
            <w:pPr>
              <w:rPr>
                <w:rFonts w:ascii="Times New Roman" w:hAnsi="Times New Roman"/>
                <w:b/>
                <w:sz w:val="24"/>
              </w:rPr>
            </w:pPr>
          </w:p>
          <w:p w:rsidR="00802C39" w:rsidRDefault="002A5326" w:rsidP="00802C39">
            <w:pPr>
              <w:rPr>
                <w:rFonts w:ascii="Times New Roman" w:hAnsi="Times New Roman"/>
                <w:b/>
                <w:sz w:val="24"/>
              </w:rPr>
            </w:pPr>
            <w:r w:rsidRPr="002A5326">
              <w:rPr>
                <w:rFonts w:ascii="Times New Roman" w:hAnsi="Times New Roman"/>
                <w:b/>
                <w:sz w:val="24"/>
              </w:rPr>
              <w:t>Konklusjoner:</w:t>
            </w:r>
          </w:p>
          <w:p w:rsidR="00802C39" w:rsidRDefault="00802C39" w:rsidP="00802C39">
            <w:pPr>
              <w:rPr>
                <w:rFonts w:ascii="Times New Roman" w:hAnsi="Times New Roman"/>
                <w:b/>
                <w:sz w:val="24"/>
              </w:rPr>
            </w:pPr>
            <w:r w:rsidRPr="002A5326">
              <w:rPr>
                <w:rFonts w:ascii="Times New Roman" w:hAnsi="Times New Roman"/>
                <w:sz w:val="24"/>
              </w:rPr>
              <w:t>Referat godkjent</w:t>
            </w:r>
            <w:r w:rsidR="002A5326">
              <w:rPr>
                <w:rFonts w:ascii="Times New Roman" w:hAnsi="Times New Roman"/>
                <w:sz w:val="24"/>
              </w:rPr>
              <w:t>.</w:t>
            </w:r>
          </w:p>
          <w:p w:rsidR="0032163C" w:rsidRPr="000C7865" w:rsidRDefault="0032163C" w:rsidP="002A532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0C7865" w:rsidRDefault="000C786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Pr="00706CE3" w:rsidRDefault="00706CE3" w:rsidP="002A5326">
            <w:pPr>
              <w:rPr>
                <w:rFonts w:ascii="Times New Roman" w:hAnsi="Times New Roman"/>
                <w:sz w:val="24"/>
              </w:rPr>
            </w:pPr>
          </w:p>
        </w:tc>
      </w:tr>
      <w:tr w:rsidR="000C7865" w:rsidRPr="000C7865" w:rsidTr="000C7865">
        <w:tc>
          <w:tcPr>
            <w:tcW w:w="9180" w:type="dxa"/>
          </w:tcPr>
          <w:p w:rsidR="00E070B2" w:rsidRPr="00E070B2" w:rsidRDefault="00E070B2" w:rsidP="00E070B2">
            <w:pPr>
              <w:rPr>
                <w:rFonts w:ascii="Times New Roman" w:hAnsi="Times New Roman"/>
                <w:b/>
                <w:sz w:val="24"/>
              </w:rPr>
            </w:pPr>
            <w:r w:rsidRPr="00E070B2">
              <w:rPr>
                <w:rFonts w:ascii="Times New Roman" w:hAnsi="Times New Roman"/>
                <w:b/>
                <w:sz w:val="24"/>
              </w:rPr>
              <w:t>Sak 50/15 Orienteringssaker</w:t>
            </w:r>
          </w:p>
          <w:p w:rsidR="00B529C9" w:rsidRPr="00300DEC" w:rsidRDefault="00300DEC" w:rsidP="00391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sz w:val="24"/>
              </w:rPr>
              <w:t>Kåss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orienterte om forespørsel og svar på innsynsbegjæring hos Kystverket vedr sak rundt Brevik Sjøtrafikksentral.</w:t>
            </w: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907D87" w:rsidRDefault="002A5326" w:rsidP="002A532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Ingen </w:t>
            </w:r>
            <w:r w:rsidR="00300DEC">
              <w:rPr>
                <w:rFonts w:ascii="Times New Roman" w:hAnsi="Times New Roman"/>
                <w:b/>
                <w:sz w:val="24"/>
              </w:rPr>
              <w:t>øvrige</w:t>
            </w:r>
            <w:r>
              <w:rPr>
                <w:rFonts w:ascii="Times New Roman" w:hAnsi="Times New Roman"/>
                <w:b/>
                <w:sz w:val="24"/>
              </w:rPr>
              <w:t xml:space="preserve"> saker.</w:t>
            </w:r>
          </w:p>
          <w:p w:rsidR="002A5326" w:rsidRPr="00907D87" w:rsidRDefault="002A5326" w:rsidP="002A53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C7865" w:rsidRDefault="000C786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Pr="000C7865" w:rsidRDefault="00CC19F0" w:rsidP="002A532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C7865" w:rsidRPr="000C7865" w:rsidTr="000C7865">
        <w:tc>
          <w:tcPr>
            <w:tcW w:w="9180" w:type="dxa"/>
          </w:tcPr>
          <w:p w:rsidR="00B82ACB" w:rsidRDefault="00E070B2" w:rsidP="00E070B2">
            <w:pPr>
              <w:rPr>
                <w:rFonts w:ascii="Times New Roman" w:hAnsi="Times New Roman"/>
                <w:b/>
                <w:sz w:val="24"/>
              </w:rPr>
            </w:pPr>
            <w:r w:rsidRPr="00E070B2">
              <w:rPr>
                <w:rFonts w:ascii="Times New Roman" w:hAnsi="Times New Roman"/>
                <w:b/>
                <w:sz w:val="24"/>
              </w:rPr>
              <w:t xml:space="preserve">Sak 51/15 Møteplan 2016 for Ordførerkollegiet </w:t>
            </w:r>
          </w:p>
          <w:p w:rsidR="00342CA9" w:rsidRDefault="00342CA9" w:rsidP="00E070B2">
            <w:pPr>
              <w:rPr>
                <w:rFonts w:ascii="Times New Roman" w:hAnsi="Times New Roman"/>
                <w:b/>
                <w:sz w:val="24"/>
              </w:rPr>
            </w:pPr>
          </w:p>
          <w:p w:rsidR="00653F69" w:rsidRDefault="002A5326" w:rsidP="00E070B2">
            <w:pPr>
              <w:rPr>
                <w:rFonts w:ascii="Times New Roman" w:hAnsi="Times New Roman"/>
                <w:sz w:val="24"/>
              </w:rPr>
            </w:pPr>
            <w:r w:rsidRPr="002A5326">
              <w:rPr>
                <w:rFonts w:ascii="Times New Roman" w:hAnsi="Times New Roman"/>
                <w:sz w:val="24"/>
              </w:rPr>
              <w:t>På grunn av møtekollisjon med KS Strategikonferanse må felles formannskap og Grenlandsråd i februar flyttes.</w:t>
            </w:r>
            <w:r>
              <w:rPr>
                <w:rFonts w:ascii="Times New Roman" w:hAnsi="Times New Roman"/>
                <w:sz w:val="24"/>
              </w:rPr>
              <w:t xml:space="preserve"> Ordførerkollegiet enige om at møtene flyttes til</w:t>
            </w:r>
            <w:r w:rsidR="00653F69" w:rsidRPr="002A5326">
              <w:rPr>
                <w:rFonts w:ascii="Times New Roman" w:hAnsi="Times New Roman"/>
                <w:sz w:val="24"/>
              </w:rPr>
              <w:t xml:space="preserve"> 8</w:t>
            </w:r>
            <w:r>
              <w:rPr>
                <w:rFonts w:ascii="Times New Roman" w:hAnsi="Times New Roman"/>
                <w:sz w:val="24"/>
              </w:rPr>
              <w:t xml:space="preserve">. og </w:t>
            </w:r>
            <w:r w:rsidR="00653F69" w:rsidRPr="002A5326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 w:rsidR="00653F69" w:rsidRPr="002A5326">
              <w:rPr>
                <w:rFonts w:ascii="Times New Roman" w:hAnsi="Times New Roman"/>
                <w:sz w:val="24"/>
              </w:rPr>
              <w:t xml:space="preserve"> mars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A5326" w:rsidRDefault="002A5326" w:rsidP="00E07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Grenlandsråd avholdes 8. mars kl. 9 – 12.</w:t>
            </w:r>
          </w:p>
          <w:p w:rsidR="002A5326" w:rsidRDefault="002A5326" w:rsidP="00E07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Felles formannskapsmøte lunsj til lunsj 8. til 9. mars. </w:t>
            </w:r>
          </w:p>
          <w:p w:rsidR="002A5326" w:rsidRPr="002A5326" w:rsidRDefault="002A5326" w:rsidP="00E07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Orientering o endret møtedato sendes ut så raskt som mulig. </w:t>
            </w:r>
          </w:p>
          <w:p w:rsidR="00653F69" w:rsidRDefault="00653F69" w:rsidP="00E070B2">
            <w:pPr>
              <w:rPr>
                <w:rFonts w:ascii="Times New Roman" w:hAnsi="Times New Roman"/>
                <w:b/>
                <w:sz w:val="24"/>
              </w:rPr>
            </w:pPr>
          </w:p>
          <w:p w:rsidR="002A5326" w:rsidRDefault="002A5326" w:rsidP="00E070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Videre ble Ordførerkollegiet enige om følgende møteplan:</w:t>
            </w:r>
          </w:p>
          <w:p w:rsidR="002A5326" w:rsidRDefault="002A5326" w:rsidP="002A5326">
            <w:pPr>
              <w:rPr>
                <w:rFonts w:ascii="Times New Roman" w:hAnsi="Times New Roman"/>
                <w:b/>
                <w:sz w:val="24"/>
              </w:rPr>
            </w:pPr>
          </w:p>
          <w:p w:rsidR="002A5326" w:rsidRPr="002A5326" w:rsidRDefault="002A5326" w:rsidP="002A53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13. jan. - </w:t>
            </w:r>
            <w:r w:rsidRPr="002A5326">
              <w:rPr>
                <w:rFonts w:ascii="Times New Roman" w:hAnsi="Times New Roman"/>
                <w:sz w:val="24"/>
              </w:rPr>
              <w:t>Møte med Telemarksbenken – i Oslo</w:t>
            </w:r>
          </w:p>
          <w:p w:rsidR="00342CA9" w:rsidRDefault="002A5326" w:rsidP="00E070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</w:t>
            </w:r>
            <w:r w:rsidR="00342CA9">
              <w:rPr>
                <w:rFonts w:ascii="Times New Roman" w:hAnsi="Times New Roman"/>
                <w:b/>
                <w:sz w:val="24"/>
              </w:rPr>
              <w:t>jan</w:t>
            </w:r>
            <w:r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2A5326">
              <w:rPr>
                <w:rFonts w:ascii="Times New Roman" w:hAnsi="Times New Roman"/>
                <w:sz w:val="24"/>
              </w:rPr>
              <w:t>Kontaktmøte med Østre Agder regionene (</w:t>
            </w:r>
            <w:proofErr w:type="spellStart"/>
            <w:r w:rsidRPr="002A5326">
              <w:rPr>
                <w:rFonts w:ascii="Times New Roman" w:hAnsi="Times New Roman"/>
                <w:sz w:val="24"/>
              </w:rPr>
              <w:t>ordførere+rådmenne</w:t>
            </w:r>
            <w:proofErr w:type="spellEnd"/>
            <w:r w:rsidRPr="002A5326">
              <w:rPr>
                <w:rFonts w:ascii="Times New Roman" w:hAnsi="Times New Roman"/>
                <w:sz w:val="24"/>
              </w:rPr>
              <w:t xml:space="preserve">) i </w:t>
            </w:r>
            <w:r w:rsidR="00342CA9" w:rsidRPr="002A5326">
              <w:rPr>
                <w:rFonts w:ascii="Times New Roman" w:hAnsi="Times New Roman"/>
                <w:sz w:val="24"/>
              </w:rPr>
              <w:t>Arendal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A5326" w:rsidRPr="002A5326" w:rsidRDefault="002A5326" w:rsidP="00E07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19.-20. jan – </w:t>
            </w:r>
            <w:r w:rsidRPr="002A5326">
              <w:rPr>
                <w:rFonts w:ascii="Times New Roman" w:hAnsi="Times New Roman"/>
                <w:sz w:val="24"/>
              </w:rPr>
              <w:t>seminar Arendalskonferanse «Kommunene og det grønne skiftet» i Arendal.</w:t>
            </w:r>
          </w:p>
          <w:p w:rsidR="002A5326" w:rsidRDefault="002A5326" w:rsidP="002A532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29. januar kl. 9-12 - </w:t>
            </w:r>
            <w:r w:rsidRPr="002A5326">
              <w:rPr>
                <w:rFonts w:ascii="Times New Roman" w:hAnsi="Times New Roman"/>
                <w:sz w:val="24"/>
              </w:rPr>
              <w:t>o</w:t>
            </w:r>
            <w:r w:rsidR="00A35C8E" w:rsidRPr="002A5326">
              <w:rPr>
                <w:rFonts w:ascii="Times New Roman" w:hAnsi="Times New Roman"/>
                <w:sz w:val="24"/>
              </w:rPr>
              <w:t xml:space="preserve">rdinært </w:t>
            </w:r>
            <w:r w:rsidRPr="002A5326">
              <w:rPr>
                <w:rFonts w:ascii="Times New Roman" w:hAnsi="Times New Roman"/>
                <w:sz w:val="24"/>
              </w:rPr>
              <w:t>møte i ordførerkollegiet</w:t>
            </w:r>
            <w:r>
              <w:rPr>
                <w:rFonts w:ascii="Times New Roman" w:hAnsi="Times New Roman"/>
                <w:sz w:val="24"/>
              </w:rPr>
              <w:t xml:space="preserve"> i Bamble.</w:t>
            </w:r>
          </w:p>
          <w:p w:rsidR="000B5527" w:rsidRDefault="00653F69" w:rsidP="00E07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mars </w:t>
            </w:r>
            <w:r w:rsidR="000B5527">
              <w:rPr>
                <w:rFonts w:ascii="Times New Roman" w:hAnsi="Times New Roman"/>
                <w:b/>
                <w:sz w:val="24"/>
              </w:rPr>
              <w:t xml:space="preserve">kl. </w:t>
            </w:r>
            <w:r>
              <w:rPr>
                <w:rFonts w:ascii="Times New Roman" w:hAnsi="Times New Roman"/>
                <w:b/>
                <w:sz w:val="24"/>
              </w:rPr>
              <w:t xml:space="preserve">9-12 </w:t>
            </w:r>
            <w:r w:rsidR="000B5527">
              <w:rPr>
                <w:rFonts w:ascii="Times New Roman" w:hAnsi="Times New Roman"/>
                <w:sz w:val="24"/>
              </w:rPr>
              <w:t>Drangedal.</w:t>
            </w:r>
          </w:p>
          <w:p w:rsidR="00A35C8E" w:rsidRPr="000B5527" w:rsidRDefault="00A35C8E" w:rsidP="00E070B2">
            <w:pPr>
              <w:rPr>
                <w:rFonts w:ascii="Times New Roman" w:hAnsi="Times New Roman"/>
                <w:sz w:val="24"/>
              </w:rPr>
            </w:pPr>
            <w:r w:rsidRPr="000B5527">
              <w:rPr>
                <w:rFonts w:ascii="Times New Roman" w:hAnsi="Times New Roman"/>
                <w:sz w:val="24"/>
              </w:rPr>
              <w:t xml:space="preserve">(Dialogmøte SNP </w:t>
            </w:r>
            <w:r w:rsidR="00D56A67" w:rsidRPr="000B5527">
              <w:rPr>
                <w:rFonts w:ascii="Times New Roman" w:hAnsi="Times New Roman"/>
                <w:sz w:val="24"/>
              </w:rPr>
              <w:t>–</w:t>
            </w:r>
            <w:r w:rsidRPr="000B5527">
              <w:rPr>
                <w:rFonts w:ascii="Times New Roman" w:hAnsi="Times New Roman"/>
                <w:sz w:val="24"/>
              </w:rPr>
              <w:t xml:space="preserve"> </w:t>
            </w:r>
            <w:r w:rsidR="00D56A67" w:rsidRPr="000B5527">
              <w:rPr>
                <w:rFonts w:ascii="Times New Roman" w:hAnsi="Times New Roman"/>
                <w:sz w:val="24"/>
              </w:rPr>
              <w:t>onsdag 16. mars – kun regionrådsleder)</w:t>
            </w:r>
          </w:p>
          <w:p w:rsidR="00A35C8E" w:rsidRPr="000B5527" w:rsidRDefault="00A35C8E" w:rsidP="00E07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18. mars</w:t>
            </w:r>
            <w:r w:rsidR="000B5527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B5527" w:rsidRPr="000B5527">
              <w:rPr>
                <w:rFonts w:ascii="Times New Roman" w:hAnsi="Times New Roman"/>
                <w:sz w:val="24"/>
              </w:rPr>
              <w:t>-  Arena samferdsel i Bø</w:t>
            </w:r>
          </w:p>
          <w:p w:rsidR="00653F69" w:rsidRDefault="00EA088D" w:rsidP="00E070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8. april </w:t>
            </w:r>
            <w:r w:rsidR="000B5527">
              <w:rPr>
                <w:rFonts w:ascii="Times New Roman" w:hAnsi="Times New Roman"/>
                <w:b/>
                <w:sz w:val="24"/>
              </w:rPr>
              <w:t xml:space="preserve">kl. 9-12 - </w:t>
            </w:r>
            <w:r w:rsidR="000B5527" w:rsidRPr="002A5326">
              <w:rPr>
                <w:rFonts w:ascii="Times New Roman" w:hAnsi="Times New Roman"/>
                <w:sz w:val="24"/>
              </w:rPr>
              <w:t>ordinært møte i ordførerkollegiet</w:t>
            </w:r>
            <w:r w:rsidR="000B5527">
              <w:rPr>
                <w:rFonts w:ascii="Times New Roman" w:hAnsi="Times New Roman"/>
                <w:sz w:val="24"/>
              </w:rPr>
              <w:t xml:space="preserve"> i </w:t>
            </w:r>
            <w:r w:rsidRPr="000B5527">
              <w:rPr>
                <w:rFonts w:ascii="Times New Roman" w:hAnsi="Times New Roman"/>
                <w:sz w:val="24"/>
              </w:rPr>
              <w:t>Siljan</w:t>
            </w:r>
          </w:p>
          <w:p w:rsidR="00EA088D" w:rsidRPr="000B5527" w:rsidRDefault="00EA088D" w:rsidP="00E07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27. mai</w:t>
            </w:r>
            <w:r w:rsidR="000B5527">
              <w:rPr>
                <w:rFonts w:ascii="Times New Roman" w:hAnsi="Times New Roman"/>
                <w:b/>
                <w:sz w:val="24"/>
              </w:rPr>
              <w:t xml:space="preserve"> kl. </w:t>
            </w:r>
            <w:r w:rsidR="000B5527" w:rsidRPr="000B5527">
              <w:rPr>
                <w:rFonts w:ascii="Times New Roman" w:hAnsi="Times New Roman"/>
                <w:b/>
                <w:sz w:val="24"/>
              </w:rPr>
              <w:t xml:space="preserve">9-12 </w:t>
            </w:r>
            <w:r w:rsidR="000B5527" w:rsidRPr="000B5527">
              <w:rPr>
                <w:rFonts w:ascii="Times New Roman" w:hAnsi="Times New Roman"/>
                <w:sz w:val="24"/>
              </w:rPr>
              <w:t>- ordinært møte i ordførerkollegiet i</w:t>
            </w:r>
            <w:r w:rsidRPr="000B5527">
              <w:rPr>
                <w:rFonts w:ascii="Times New Roman" w:hAnsi="Times New Roman"/>
                <w:sz w:val="24"/>
              </w:rPr>
              <w:t xml:space="preserve"> Kragerø</w:t>
            </w:r>
          </w:p>
          <w:p w:rsidR="00EA088D" w:rsidRDefault="00EA088D" w:rsidP="00E070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Tirsdag 12 j</w:t>
            </w:r>
            <w:r w:rsidR="00015AF8">
              <w:rPr>
                <w:rFonts w:ascii="Times New Roman" w:hAnsi="Times New Roman"/>
                <w:b/>
                <w:sz w:val="24"/>
              </w:rPr>
              <w:t>uli</w:t>
            </w:r>
            <w:r>
              <w:rPr>
                <w:rFonts w:ascii="Times New Roman" w:hAnsi="Times New Roman"/>
                <w:b/>
                <w:sz w:val="24"/>
              </w:rPr>
              <w:t xml:space="preserve"> – Jubileum Kragerø 50 år</w:t>
            </w:r>
          </w:p>
          <w:p w:rsidR="00342CA9" w:rsidRDefault="00342CA9" w:rsidP="00E070B2">
            <w:pPr>
              <w:rPr>
                <w:rFonts w:ascii="Times New Roman" w:hAnsi="Times New Roman"/>
                <w:b/>
                <w:sz w:val="24"/>
              </w:rPr>
            </w:pPr>
          </w:p>
          <w:p w:rsidR="00342CA9" w:rsidRPr="00E070B2" w:rsidRDefault="00342CA9" w:rsidP="00E070B2">
            <w:pPr>
              <w:rPr>
                <w:rFonts w:ascii="Times New Roman" w:hAnsi="Times New Roman"/>
                <w:b/>
              </w:rPr>
            </w:pPr>
            <w:bookmarkStart w:id="2" w:name="_GoBack"/>
            <w:bookmarkEnd w:id="2"/>
          </w:p>
        </w:tc>
        <w:tc>
          <w:tcPr>
            <w:tcW w:w="1560" w:type="dxa"/>
          </w:tcPr>
          <w:p w:rsidR="000C7865" w:rsidRDefault="000C786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B82ACB" w:rsidRPr="000C7865" w:rsidRDefault="00B82ACB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C7865" w:rsidRPr="000C7865" w:rsidTr="000C7865">
        <w:tc>
          <w:tcPr>
            <w:tcW w:w="9180" w:type="dxa"/>
          </w:tcPr>
          <w:p w:rsidR="00480E8F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  <w:r w:rsidRPr="002404DA">
              <w:rPr>
                <w:rFonts w:ascii="Times New Roman" w:hAnsi="Times New Roman"/>
                <w:b/>
                <w:sz w:val="24"/>
              </w:rPr>
              <w:lastRenderedPageBreak/>
              <w:t>Sak 51/15 Møte Østre Agder – Grenland 19. jan 2016 + Seminar Arendalskonferansen - forberedelse</w:t>
            </w:r>
          </w:p>
          <w:p w:rsidR="002404DA" w:rsidRDefault="002404DA" w:rsidP="0039164D">
            <w:pPr>
              <w:rPr>
                <w:rFonts w:ascii="Times New Roman" w:hAnsi="Times New Roman"/>
                <w:sz w:val="24"/>
              </w:rPr>
            </w:pPr>
          </w:p>
          <w:p w:rsidR="00480E8F" w:rsidRPr="002404DA" w:rsidRDefault="002404DA" w:rsidP="00391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Ordførerkollegiet spiller inn følgende tema til møtet med </w:t>
            </w:r>
            <w:proofErr w:type="spellStart"/>
            <w:r>
              <w:rPr>
                <w:rFonts w:ascii="Times New Roman" w:hAnsi="Times New Roman"/>
                <w:sz w:val="24"/>
              </w:rPr>
              <w:t>Østra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Agder:</w:t>
            </w:r>
          </w:p>
          <w:p w:rsidR="00EA088D" w:rsidRPr="002404DA" w:rsidRDefault="002404DA" w:rsidP="00EA088D">
            <w:pPr>
              <w:pStyle w:val="Listeavsnitt"/>
              <w:numPr>
                <w:ilvl w:val="0"/>
                <w:numId w:val="14"/>
              </w:numPr>
            </w:pPr>
            <w:r>
              <w:t>S</w:t>
            </w:r>
            <w:r w:rsidR="00EA088D" w:rsidRPr="002404DA">
              <w:t>tråleenhet</w:t>
            </w:r>
            <w:r>
              <w:t xml:space="preserve"> STHF</w:t>
            </w:r>
          </w:p>
          <w:p w:rsidR="00EA088D" w:rsidRPr="002404DA" w:rsidRDefault="00EA088D" w:rsidP="00EA088D">
            <w:pPr>
              <w:pStyle w:val="Listeavsnitt"/>
              <w:numPr>
                <w:ilvl w:val="0"/>
                <w:numId w:val="14"/>
              </w:numPr>
            </w:pPr>
            <w:r w:rsidRPr="002404DA">
              <w:t>jernbane og vei</w:t>
            </w:r>
          </w:p>
          <w:p w:rsidR="00EA088D" w:rsidRDefault="00EA088D" w:rsidP="002404DA"/>
          <w:p w:rsidR="002404DA" w:rsidRPr="002404DA" w:rsidRDefault="002404DA" w:rsidP="002404DA">
            <w:pPr>
              <w:rPr>
                <w:rFonts w:ascii="Times New Roman" w:hAnsi="Times New Roman"/>
                <w:b/>
                <w:sz w:val="24"/>
              </w:rPr>
            </w:pPr>
            <w:r w:rsidRPr="002404DA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2404DA" w:rsidRPr="002404DA" w:rsidRDefault="002404DA" w:rsidP="002404DA">
            <w:pPr>
              <w:rPr>
                <w:rFonts w:ascii="Times New Roman" w:hAnsi="Times New Roman"/>
                <w:sz w:val="24"/>
              </w:rPr>
            </w:pPr>
            <w:r w:rsidRPr="002404DA">
              <w:rPr>
                <w:rFonts w:ascii="Times New Roman" w:hAnsi="Times New Roman"/>
                <w:sz w:val="24"/>
              </w:rPr>
              <w:t>Innspillene tas med i forberedelsen av møtet. Karianne oversender forslag til agenda når denne er utarbeidet i samarbeid med Østre Agder.</w:t>
            </w:r>
          </w:p>
          <w:p w:rsidR="00EA088D" w:rsidRPr="002404DA" w:rsidRDefault="00EA088D" w:rsidP="002404DA">
            <w:pPr>
              <w:rPr>
                <w:b/>
              </w:rPr>
            </w:pPr>
          </w:p>
        </w:tc>
        <w:tc>
          <w:tcPr>
            <w:tcW w:w="1560" w:type="dxa"/>
          </w:tcPr>
          <w:p w:rsidR="000C7865" w:rsidRDefault="000C786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Default="00480E8F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sz w:val="16"/>
              </w:rPr>
            </w:pPr>
          </w:p>
          <w:p w:rsidR="00480E8F" w:rsidRPr="00480E8F" w:rsidRDefault="00480E8F" w:rsidP="0039164D">
            <w:pPr>
              <w:rPr>
                <w:rFonts w:ascii="Times New Roman" w:hAnsi="Times New Roman"/>
                <w:sz w:val="16"/>
              </w:rPr>
            </w:pPr>
            <w:r w:rsidRPr="00480E8F">
              <w:rPr>
                <w:rFonts w:ascii="Times New Roman" w:hAnsi="Times New Roman"/>
                <w:sz w:val="16"/>
              </w:rPr>
              <w:t>Karianne Resare</w:t>
            </w:r>
          </w:p>
          <w:p w:rsidR="00480E8F" w:rsidRDefault="00480E8F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Pr="00480E8F" w:rsidRDefault="00480E8F" w:rsidP="0039164D">
            <w:pPr>
              <w:rPr>
                <w:rFonts w:ascii="Times New Roman" w:hAnsi="Times New Roman"/>
                <w:sz w:val="24"/>
              </w:rPr>
            </w:pPr>
          </w:p>
        </w:tc>
      </w:tr>
      <w:tr w:rsidR="002404DA" w:rsidRPr="000C7865" w:rsidTr="00644D9E">
        <w:trPr>
          <w:trHeight w:val="2563"/>
        </w:trPr>
        <w:tc>
          <w:tcPr>
            <w:tcW w:w="9180" w:type="dxa"/>
          </w:tcPr>
          <w:p w:rsidR="002404DA" w:rsidRPr="002404DA" w:rsidRDefault="002404DA" w:rsidP="002404DA">
            <w:pPr>
              <w:rPr>
                <w:rFonts w:ascii="Times New Roman" w:hAnsi="Times New Roman"/>
                <w:b/>
                <w:sz w:val="24"/>
              </w:rPr>
            </w:pPr>
            <w:r w:rsidRPr="002404DA">
              <w:rPr>
                <w:rFonts w:ascii="Times New Roman" w:hAnsi="Times New Roman"/>
                <w:b/>
                <w:sz w:val="24"/>
              </w:rPr>
              <w:t>Sak 52/15 Kommunereformen – status</w:t>
            </w:r>
          </w:p>
          <w:p w:rsidR="002404DA" w:rsidRDefault="002404DA" w:rsidP="002404DA">
            <w:pPr>
              <w:rPr>
                <w:rFonts w:ascii="Times New Roman" w:hAnsi="Times New Roman"/>
                <w:sz w:val="24"/>
              </w:rPr>
            </w:pPr>
            <w:r w:rsidRPr="002404DA">
              <w:rPr>
                <w:rFonts w:ascii="Times New Roman" w:hAnsi="Times New Roman"/>
                <w:sz w:val="24"/>
              </w:rPr>
              <w:t>Prosjektleder Morten Næss møt</w:t>
            </w:r>
            <w:r>
              <w:rPr>
                <w:rFonts w:ascii="Times New Roman" w:hAnsi="Times New Roman"/>
                <w:sz w:val="24"/>
              </w:rPr>
              <w:t>te</w:t>
            </w:r>
            <w:r w:rsidRPr="002404DA">
              <w:rPr>
                <w:rFonts w:ascii="Times New Roman" w:hAnsi="Times New Roman"/>
                <w:sz w:val="24"/>
              </w:rPr>
              <w:t xml:space="preserve"> og orienter</w:t>
            </w:r>
            <w:r>
              <w:rPr>
                <w:rFonts w:ascii="Times New Roman" w:hAnsi="Times New Roman"/>
                <w:sz w:val="24"/>
              </w:rPr>
              <w:t>te</w:t>
            </w:r>
            <w:r w:rsidRPr="002404DA">
              <w:rPr>
                <w:rFonts w:ascii="Times New Roman" w:hAnsi="Times New Roman"/>
                <w:sz w:val="24"/>
              </w:rPr>
              <w:t xml:space="preserve"> om </w:t>
            </w:r>
            <w:r>
              <w:rPr>
                <w:rFonts w:ascii="Times New Roman" w:hAnsi="Times New Roman"/>
                <w:sz w:val="24"/>
              </w:rPr>
              <w:t xml:space="preserve">prosessen så langt og </w:t>
            </w:r>
            <w:r w:rsidRPr="002404DA">
              <w:rPr>
                <w:rFonts w:ascii="Times New Roman" w:hAnsi="Times New Roman"/>
                <w:sz w:val="24"/>
              </w:rPr>
              <w:t>endelig rapport fra Agenda Kaupang. Drøfting av prosess videre.</w:t>
            </w:r>
          </w:p>
          <w:p w:rsidR="002404DA" w:rsidRDefault="002404DA" w:rsidP="002404DA">
            <w:pPr>
              <w:rPr>
                <w:rFonts w:ascii="Times New Roman" w:hAnsi="Times New Roman"/>
                <w:sz w:val="24"/>
              </w:rPr>
            </w:pPr>
          </w:p>
          <w:p w:rsidR="002404DA" w:rsidRPr="002404DA" w:rsidRDefault="002404DA" w:rsidP="002404DA">
            <w:pPr>
              <w:rPr>
                <w:rFonts w:ascii="Times New Roman" w:hAnsi="Times New Roman"/>
                <w:b/>
                <w:sz w:val="24"/>
              </w:rPr>
            </w:pPr>
            <w:r w:rsidRPr="002404DA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2404DA" w:rsidRDefault="002404DA" w:rsidP="002404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Ordførerkollegiet ønsker et felles møte med Rådmannskollegiet med kommunereformen som tema så snart som mulig for å drøfte videre prosess. Møtet avholdes i forbindelse med oppsatt rådmannsmøte 21. desember i </w:t>
            </w:r>
            <w:proofErr w:type="spellStart"/>
            <w:r>
              <w:rPr>
                <w:rFonts w:ascii="Times New Roman" w:hAnsi="Times New Roman"/>
                <w:sz w:val="24"/>
              </w:rPr>
              <w:t>Ælvespeilet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Egen innkalling sendes ut. </w:t>
            </w:r>
          </w:p>
          <w:p w:rsidR="002404DA" w:rsidRPr="002404DA" w:rsidRDefault="002404DA" w:rsidP="002404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2404DA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2404DA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2404DA" w:rsidRPr="00480E8F" w:rsidRDefault="002404DA" w:rsidP="002404DA">
            <w:pPr>
              <w:rPr>
                <w:rFonts w:ascii="Times New Roman" w:hAnsi="Times New Roman"/>
                <w:sz w:val="16"/>
              </w:rPr>
            </w:pPr>
            <w:r w:rsidRPr="00480E8F">
              <w:rPr>
                <w:rFonts w:ascii="Times New Roman" w:hAnsi="Times New Roman"/>
                <w:sz w:val="16"/>
              </w:rPr>
              <w:t>Karianne Resare</w:t>
            </w:r>
          </w:p>
          <w:p w:rsidR="002404DA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404DA" w:rsidRPr="000C7865" w:rsidTr="000C7865">
        <w:tc>
          <w:tcPr>
            <w:tcW w:w="9180" w:type="dxa"/>
          </w:tcPr>
          <w:p w:rsidR="002404DA" w:rsidRPr="002404DA" w:rsidRDefault="002404DA" w:rsidP="002404DA">
            <w:pPr>
              <w:rPr>
                <w:rFonts w:ascii="Times New Roman" w:hAnsi="Times New Roman"/>
                <w:b/>
                <w:sz w:val="24"/>
              </w:rPr>
            </w:pPr>
            <w:r w:rsidRPr="002404DA">
              <w:rPr>
                <w:rFonts w:ascii="Times New Roman" w:hAnsi="Times New Roman"/>
                <w:b/>
                <w:sz w:val="24"/>
              </w:rPr>
              <w:t>Sak 53/15 KVU Grenlandsbanen - Jernbaneverket orienterer</w:t>
            </w:r>
          </w:p>
          <w:p w:rsidR="002404DA" w:rsidRPr="00644D9E" w:rsidRDefault="002404DA" w:rsidP="002404DA">
            <w:pPr>
              <w:rPr>
                <w:rFonts w:ascii="Times New Roman" w:hAnsi="Times New Roman"/>
                <w:sz w:val="24"/>
              </w:rPr>
            </w:pPr>
            <w:r w:rsidRPr="00644D9E">
              <w:rPr>
                <w:rFonts w:ascii="Times New Roman" w:hAnsi="Times New Roman"/>
                <w:sz w:val="24"/>
              </w:rPr>
              <w:t>Jernbaneverket møter for orientering og dialog.</w:t>
            </w:r>
          </w:p>
          <w:p w:rsidR="002404DA" w:rsidRDefault="002404DA" w:rsidP="002404DA">
            <w:pPr>
              <w:rPr>
                <w:rFonts w:ascii="Times New Roman" w:hAnsi="Times New Roman"/>
                <w:b/>
                <w:sz w:val="24"/>
              </w:rPr>
            </w:pPr>
          </w:p>
          <w:p w:rsidR="002404DA" w:rsidRDefault="002404DA" w:rsidP="002404D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Saken utg</w:t>
            </w:r>
            <w:r w:rsidR="00644D9E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kk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pga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sykdom. JBV inviteres til neste møte i kollegiet. </w:t>
            </w:r>
          </w:p>
          <w:p w:rsidR="00644D9E" w:rsidRPr="002404DA" w:rsidRDefault="00644D9E" w:rsidP="002404D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Pr="00480E8F" w:rsidRDefault="00644D9E" w:rsidP="00644D9E">
            <w:pPr>
              <w:rPr>
                <w:rFonts w:ascii="Times New Roman" w:hAnsi="Times New Roman"/>
                <w:sz w:val="16"/>
              </w:rPr>
            </w:pPr>
            <w:r w:rsidRPr="00480E8F">
              <w:rPr>
                <w:rFonts w:ascii="Times New Roman" w:hAnsi="Times New Roman"/>
                <w:sz w:val="16"/>
              </w:rPr>
              <w:t>Karianne Resare</w:t>
            </w:r>
          </w:p>
          <w:p w:rsidR="002404DA" w:rsidRDefault="002404DA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44D9E" w:rsidRPr="000C7865" w:rsidTr="000C7865">
        <w:tc>
          <w:tcPr>
            <w:tcW w:w="9180" w:type="dxa"/>
          </w:tcPr>
          <w:p w:rsidR="00644D9E" w:rsidRPr="00644D9E" w:rsidRDefault="00644D9E" w:rsidP="00644D9E">
            <w:pPr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</w:pPr>
            <w:r w:rsidRPr="00644D9E"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  <w:t>Sak 54/15 Forslag om felles utspill vedr. mulig etablering på Frier Vest.</w:t>
            </w:r>
          </w:p>
          <w:p w:rsidR="00644D9E" w:rsidRDefault="00644D9E" w:rsidP="00644D9E">
            <w:pP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t xml:space="preserve">Hallgeir Kjeldal orienterte om utarbeidet forslag til brev. </w:t>
            </w:r>
          </w:p>
          <w:p w:rsidR="00644D9E" w:rsidRDefault="00644D9E" w:rsidP="00644D9E">
            <w:pP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</w:pPr>
          </w:p>
          <w:p w:rsidR="00644D9E" w:rsidRPr="00644D9E" w:rsidRDefault="00644D9E" w:rsidP="00644D9E">
            <w:pPr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</w:pPr>
            <w:r w:rsidRPr="00644D9E"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  <w:t>Konklusjon:</w:t>
            </w:r>
          </w:p>
          <w:p w:rsidR="00644D9E" w:rsidRPr="00644D9E" w:rsidRDefault="00644D9E" w:rsidP="00644D9E">
            <w:pP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t>Ordførerkollegiet støttet forslaget om et felles utspill. Forslag til brev oversendes som vedlegg til dette referatet.</w:t>
            </w:r>
          </w:p>
          <w:p w:rsidR="00644D9E" w:rsidRPr="002404DA" w:rsidRDefault="00644D9E" w:rsidP="002404D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  <w:p w:rsidR="00644D9E" w:rsidRPr="00480E8F" w:rsidRDefault="00644D9E" w:rsidP="00644D9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Halgeir Kjeldal/</w:t>
            </w:r>
            <w:r w:rsidRPr="00480E8F">
              <w:rPr>
                <w:rFonts w:ascii="Times New Roman" w:hAnsi="Times New Roman"/>
                <w:sz w:val="16"/>
              </w:rPr>
              <w:t>Karianne Resare</w:t>
            </w:r>
          </w:p>
          <w:p w:rsidR="00644D9E" w:rsidRDefault="00644D9E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44D9E" w:rsidRPr="000C7865" w:rsidTr="000C7865">
        <w:tc>
          <w:tcPr>
            <w:tcW w:w="9180" w:type="dxa"/>
          </w:tcPr>
          <w:p w:rsidR="00644D9E" w:rsidRDefault="00644D9E" w:rsidP="00644D9E">
            <w:pPr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</w:pPr>
            <w:r w:rsidRPr="00644D9E"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  <w:t>Sak 55/15 Høringer</w:t>
            </w:r>
          </w:p>
          <w:p w:rsidR="00644D9E" w:rsidRDefault="00644D9E" w:rsidP="00644D9E">
            <w:pPr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  <w:t>Ingen saker.</w:t>
            </w:r>
          </w:p>
          <w:p w:rsidR="00644D9E" w:rsidRPr="00644D9E" w:rsidRDefault="00644D9E" w:rsidP="00644D9E">
            <w:pPr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44D9E" w:rsidRDefault="00644D9E" w:rsidP="00644D9E">
            <w:pPr>
              <w:rPr>
                <w:rFonts w:ascii="Times New Roman" w:hAnsi="Times New Roman"/>
                <w:sz w:val="16"/>
              </w:rPr>
            </w:pPr>
          </w:p>
        </w:tc>
      </w:tr>
      <w:tr w:rsidR="000C7865" w:rsidRPr="000C7865" w:rsidTr="000C7865">
        <w:tc>
          <w:tcPr>
            <w:tcW w:w="9180" w:type="dxa"/>
          </w:tcPr>
          <w:p w:rsidR="00644D9E" w:rsidRDefault="00644D9E" w:rsidP="002A532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56/15 Eventuelt</w:t>
            </w:r>
          </w:p>
          <w:p w:rsidR="00644D9E" w:rsidRDefault="00644D9E" w:rsidP="002A5326">
            <w:pPr>
              <w:rPr>
                <w:rFonts w:ascii="Times New Roman" w:hAnsi="Times New Roman"/>
                <w:b/>
                <w:sz w:val="24"/>
              </w:rPr>
            </w:pPr>
          </w:p>
          <w:p w:rsidR="00644D9E" w:rsidRDefault="002A5326" w:rsidP="002A532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Brev til </w:t>
            </w:r>
            <w:r w:rsidR="00644D9E">
              <w:rPr>
                <w:rFonts w:ascii="Times New Roman" w:hAnsi="Times New Roman"/>
                <w:b/>
                <w:sz w:val="24"/>
              </w:rPr>
              <w:t>Telemarsk</w:t>
            </w:r>
            <w:r>
              <w:rPr>
                <w:rFonts w:ascii="Times New Roman" w:hAnsi="Times New Roman"/>
                <w:b/>
                <w:sz w:val="24"/>
              </w:rPr>
              <w:t xml:space="preserve">benken </w:t>
            </w:r>
            <w:r w:rsidR="00300DEC">
              <w:rPr>
                <w:rFonts w:ascii="Times New Roman" w:hAnsi="Times New Roman"/>
                <w:b/>
                <w:sz w:val="24"/>
              </w:rPr>
              <w:t xml:space="preserve">mm.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="00644D9E">
              <w:rPr>
                <w:rFonts w:ascii="Times New Roman" w:hAnsi="Times New Roman"/>
                <w:b/>
                <w:sz w:val="24"/>
              </w:rPr>
              <w:t xml:space="preserve"> forslag oversendt i forkant av møtet.</w:t>
            </w:r>
          </w:p>
          <w:p w:rsidR="00644D9E" w:rsidRPr="00644D9E" w:rsidRDefault="00644D9E" w:rsidP="00644D9E">
            <w:pPr>
              <w:rPr>
                <w:rFonts w:ascii="Times New Roman" w:hAnsi="Times New Roman"/>
                <w:sz w:val="24"/>
              </w:rPr>
            </w:pPr>
            <w:r w:rsidRPr="00300DEC">
              <w:rPr>
                <w:rFonts w:ascii="Times New Roman" w:hAnsi="Times New Roman"/>
                <w:sz w:val="24"/>
              </w:rPr>
              <w:lastRenderedPageBreak/>
              <w:t>F</w:t>
            </w:r>
            <w:r>
              <w:rPr>
                <w:rFonts w:ascii="Times New Roman" w:hAnsi="Times New Roman"/>
                <w:sz w:val="24"/>
              </w:rPr>
              <w:t>orslag til dato:</w:t>
            </w:r>
            <w:r w:rsidR="002A5326" w:rsidRPr="00644D9E">
              <w:rPr>
                <w:rFonts w:ascii="Times New Roman" w:hAnsi="Times New Roman"/>
                <w:sz w:val="24"/>
              </w:rPr>
              <w:t xml:space="preserve"> onsdag 13 jan i Oslo</w:t>
            </w:r>
            <w:r w:rsidRPr="00644D9E">
              <w:rPr>
                <w:rFonts w:ascii="Times New Roman" w:hAnsi="Times New Roman"/>
                <w:sz w:val="24"/>
              </w:rPr>
              <w:t xml:space="preserve"> </w:t>
            </w:r>
          </w:p>
          <w:p w:rsidR="00644D9E" w:rsidRPr="00802C39" w:rsidRDefault="00644D9E" w:rsidP="00644D9E">
            <w:pPr>
              <w:rPr>
                <w:rFonts w:ascii="Times New Roman" w:hAnsi="Times New Roman"/>
                <w:sz w:val="24"/>
              </w:rPr>
            </w:pPr>
            <w:r w:rsidRPr="00802C39">
              <w:rPr>
                <w:rFonts w:ascii="Times New Roman" w:hAnsi="Times New Roman"/>
                <w:sz w:val="24"/>
              </w:rPr>
              <w:t>Viktig å samle seg om noen aktuelle saker. Særskilt aktuelt å ta opp plassering av statlige arbeidsplasser og Grenlands stilling.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Bør få fram fakta om dette – Telemark og antall </w:t>
            </w:r>
          </w:p>
          <w:p w:rsidR="00644D9E" w:rsidRPr="00802C39" w:rsidRDefault="00644D9E" w:rsidP="00644D9E">
            <w:pPr>
              <w:rPr>
                <w:rFonts w:ascii="Times New Roman" w:hAnsi="Times New Roman"/>
                <w:sz w:val="24"/>
              </w:rPr>
            </w:pPr>
          </w:p>
          <w:p w:rsidR="00644D9E" w:rsidRDefault="00644D9E" w:rsidP="00644D9E">
            <w:pPr>
              <w:rPr>
                <w:rFonts w:ascii="Times New Roman" w:hAnsi="Times New Roman"/>
                <w:sz w:val="24"/>
              </w:rPr>
            </w:pPr>
            <w:r w:rsidRPr="00E070B2">
              <w:rPr>
                <w:rFonts w:ascii="Times New Roman" w:hAnsi="Times New Roman"/>
                <w:sz w:val="24"/>
              </w:rPr>
              <w:t xml:space="preserve">Bør også kontakte Torbjørn Røe Isaksen – sende brev og be om møte. </w:t>
            </w:r>
            <w:r>
              <w:rPr>
                <w:rFonts w:ascii="Times New Roman" w:hAnsi="Times New Roman"/>
                <w:sz w:val="24"/>
              </w:rPr>
              <w:t>Siden han er den i regjeringen som kjenner vårt området best</w:t>
            </w:r>
            <w:r w:rsidRPr="00E070B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ønsker </w:t>
            </w:r>
            <w:r w:rsidRPr="00E070B2">
              <w:rPr>
                <w:rFonts w:ascii="Times New Roman" w:hAnsi="Times New Roman"/>
                <w:sz w:val="24"/>
              </w:rPr>
              <w:t>Grenland tettere kontakt og ønsker å se på hvordan vi kan løfte vårt område.</w:t>
            </w:r>
            <w:r>
              <w:rPr>
                <w:rFonts w:ascii="Times New Roman" w:hAnsi="Times New Roman"/>
                <w:sz w:val="24"/>
              </w:rPr>
              <w:t xml:space="preserve"> Tema statlige arbeidsplasser.</w:t>
            </w:r>
          </w:p>
          <w:p w:rsidR="00644D9E" w:rsidRDefault="00644D9E" w:rsidP="00644D9E">
            <w:pPr>
              <w:rPr>
                <w:rFonts w:ascii="Times New Roman" w:hAnsi="Times New Roman"/>
                <w:sz w:val="24"/>
              </w:rPr>
            </w:pPr>
          </w:p>
          <w:p w:rsidR="002A5326" w:rsidRPr="00E070B2" w:rsidRDefault="00300DEC" w:rsidP="002A53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Ordførerne</w:t>
            </w:r>
            <w:r w:rsidR="00644D9E">
              <w:rPr>
                <w:rFonts w:ascii="Times New Roman" w:hAnsi="Times New Roman"/>
                <w:sz w:val="24"/>
              </w:rPr>
              <w:t xml:space="preserve"> videre enig om at det bør vurderes en g</w:t>
            </w:r>
            <w:r w:rsidR="00644D9E" w:rsidRPr="00E070B2">
              <w:rPr>
                <w:rFonts w:ascii="Times New Roman" w:hAnsi="Times New Roman"/>
                <w:sz w:val="24"/>
              </w:rPr>
              <w:t>enerell henvendelse til statsministerens kontor om Grenland og Telemark</w:t>
            </w:r>
            <w:r w:rsidR="00644D9E">
              <w:rPr>
                <w:rFonts w:ascii="Times New Roman" w:hAnsi="Times New Roman"/>
                <w:sz w:val="24"/>
              </w:rPr>
              <w:t xml:space="preserve"> knyttet til statlige arbeidsplasser. Videre bør ordførerkollegiet </w:t>
            </w:r>
            <w:r w:rsidR="002A5326" w:rsidRPr="00E070B2">
              <w:rPr>
                <w:rFonts w:ascii="Times New Roman" w:hAnsi="Times New Roman"/>
                <w:sz w:val="24"/>
              </w:rPr>
              <w:t xml:space="preserve">også bruke tid inn mot </w:t>
            </w:r>
            <w:r w:rsidR="00644D9E">
              <w:rPr>
                <w:rFonts w:ascii="Times New Roman" w:hAnsi="Times New Roman"/>
                <w:sz w:val="24"/>
              </w:rPr>
              <w:t>Stortings</w:t>
            </w:r>
            <w:r w:rsidR="002A5326" w:rsidRPr="00E070B2">
              <w:rPr>
                <w:rFonts w:ascii="Times New Roman" w:hAnsi="Times New Roman"/>
                <w:sz w:val="24"/>
              </w:rPr>
              <w:t xml:space="preserve">komiteene. </w:t>
            </w:r>
          </w:p>
          <w:p w:rsidR="002A5326" w:rsidRDefault="002A5326" w:rsidP="002A5326">
            <w:pPr>
              <w:rPr>
                <w:rFonts w:ascii="Times New Roman" w:hAnsi="Times New Roman"/>
                <w:sz w:val="24"/>
              </w:rPr>
            </w:pPr>
          </w:p>
          <w:p w:rsidR="002A5326" w:rsidRPr="00E070B2" w:rsidRDefault="00644D9E" w:rsidP="002A53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Enighet</w:t>
            </w:r>
            <w:r w:rsidR="002A5326">
              <w:rPr>
                <w:rFonts w:ascii="Times New Roman" w:hAnsi="Times New Roman"/>
                <w:sz w:val="24"/>
              </w:rPr>
              <w:t xml:space="preserve"> om å bruke </w:t>
            </w:r>
            <w:r>
              <w:rPr>
                <w:rFonts w:ascii="Times New Roman" w:hAnsi="Times New Roman"/>
                <w:sz w:val="24"/>
              </w:rPr>
              <w:t>G</w:t>
            </w:r>
            <w:r w:rsidR="002A5326">
              <w:rPr>
                <w:rFonts w:ascii="Times New Roman" w:hAnsi="Times New Roman"/>
                <w:sz w:val="24"/>
              </w:rPr>
              <w:t>renlandssamarbe</w:t>
            </w:r>
            <w:r>
              <w:rPr>
                <w:rFonts w:ascii="Times New Roman" w:hAnsi="Times New Roman"/>
                <w:sz w:val="24"/>
              </w:rPr>
              <w:t>idet og O</w:t>
            </w:r>
            <w:r w:rsidR="002A5326">
              <w:rPr>
                <w:rFonts w:ascii="Times New Roman" w:hAnsi="Times New Roman"/>
                <w:sz w:val="24"/>
              </w:rPr>
              <w:t>rdførerkollegiet aktivt for å jobbe samlet om regionalt viktig saker.</w:t>
            </w:r>
          </w:p>
          <w:p w:rsidR="002A5326" w:rsidRDefault="002A5326" w:rsidP="002A5326">
            <w:pPr>
              <w:rPr>
                <w:rFonts w:ascii="Times New Roman" w:hAnsi="Times New Roman"/>
                <w:sz w:val="24"/>
              </w:rPr>
            </w:pPr>
            <w:r w:rsidRPr="00E070B2">
              <w:rPr>
                <w:rFonts w:ascii="Times New Roman" w:hAnsi="Times New Roman"/>
                <w:sz w:val="24"/>
              </w:rPr>
              <w:t>Innspill om at den ordføreren som har størst engasjement for den aktuelle saken</w:t>
            </w:r>
            <w:r w:rsidR="00644D9E">
              <w:rPr>
                <w:rFonts w:ascii="Times New Roman" w:hAnsi="Times New Roman"/>
                <w:sz w:val="24"/>
              </w:rPr>
              <w:t xml:space="preserve"> tar et særskilt ansvar</w:t>
            </w:r>
            <w:r w:rsidRPr="00E070B2">
              <w:rPr>
                <w:rFonts w:ascii="Times New Roman" w:hAnsi="Times New Roman"/>
                <w:sz w:val="24"/>
              </w:rPr>
              <w:t>. Regionrådsleder og sekretariat koordinerer.</w:t>
            </w:r>
            <w:r>
              <w:rPr>
                <w:rFonts w:ascii="Times New Roman" w:hAnsi="Times New Roman"/>
                <w:sz w:val="24"/>
              </w:rPr>
              <w:t xml:space="preserve"> Lage en struktur på hvordan vi jobber – «beredskapsgruppe» for regionale saker som dukker opp.</w:t>
            </w:r>
          </w:p>
          <w:p w:rsidR="00300DEC" w:rsidRDefault="00300DEC" w:rsidP="002A5326">
            <w:pPr>
              <w:rPr>
                <w:rFonts w:ascii="Times New Roman" w:hAnsi="Times New Roman"/>
                <w:sz w:val="24"/>
              </w:rPr>
            </w:pPr>
          </w:p>
          <w:p w:rsidR="00300DEC" w:rsidRDefault="00300DEC" w:rsidP="002A5326">
            <w:pPr>
              <w:rPr>
                <w:rFonts w:ascii="Times New Roman" w:hAnsi="Times New Roman"/>
                <w:b/>
                <w:sz w:val="24"/>
              </w:rPr>
            </w:pPr>
            <w:r w:rsidRPr="00300DEC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300DEC" w:rsidRDefault="00300DEC" w:rsidP="002A5326">
            <w:pPr>
              <w:rPr>
                <w:rFonts w:ascii="Times New Roman" w:hAnsi="Times New Roman"/>
                <w:sz w:val="24"/>
              </w:rPr>
            </w:pPr>
            <w:r w:rsidRPr="00300DEC">
              <w:rPr>
                <w:rFonts w:ascii="Times New Roman" w:hAnsi="Times New Roman"/>
                <w:sz w:val="24"/>
              </w:rPr>
              <w:t>Utarbeidet brev oversendes Telemarskbenken med forslag om møte i Oslo onsdag 13. januar.</w:t>
            </w:r>
          </w:p>
          <w:p w:rsidR="00300DEC" w:rsidRPr="00300DEC" w:rsidRDefault="00300DEC" w:rsidP="002A5326">
            <w:pPr>
              <w:rPr>
                <w:rFonts w:ascii="Times New Roman" w:hAnsi="Times New Roman"/>
                <w:sz w:val="24"/>
              </w:rPr>
            </w:pPr>
          </w:p>
          <w:p w:rsidR="002A5326" w:rsidRDefault="00300DEC" w:rsidP="002A53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Ordførerkollegiet fordelte ansvar for følgende tidsaktuelle saker:</w:t>
            </w:r>
          </w:p>
          <w:p w:rsidR="002A5326" w:rsidRPr="00EC02B2" w:rsidRDefault="002A5326" w:rsidP="002A5326">
            <w:pPr>
              <w:rPr>
                <w:rFonts w:ascii="Times New Roman" w:hAnsi="Times New Roman"/>
                <w:sz w:val="24"/>
              </w:rPr>
            </w:pPr>
            <w:r w:rsidRPr="00EC02B2">
              <w:rPr>
                <w:rFonts w:ascii="Times New Roman" w:hAnsi="Times New Roman"/>
                <w:sz w:val="24"/>
              </w:rPr>
              <w:t>Helse sørøst og Helsedepartementet om stråleenhet -&gt; Hedda</w:t>
            </w:r>
          </w:p>
          <w:p w:rsidR="002A5326" w:rsidRPr="00EC02B2" w:rsidRDefault="002A5326" w:rsidP="002A5326">
            <w:pPr>
              <w:rPr>
                <w:rFonts w:ascii="Times New Roman" w:hAnsi="Times New Roman"/>
                <w:sz w:val="24"/>
              </w:rPr>
            </w:pPr>
            <w:r w:rsidRPr="00EC02B2">
              <w:rPr>
                <w:rFonts w:ascii="Times New Roman" w:hAnsi="Times New Roman"/>
                <w:sz w:val="24"/>
              </w:rPr>
              <w:t>Sjøtrafikksentral -&gt; Robin</w:t>
            </w:r>
          </w:p>
          <w:p w:rsidR="00644D9E" w:rsidRDefault="002A5326" w:rsidP="002A5326">
            <w:pPr>
              <w:rPr>
                <w:rFonts w:ascii="Times New Roman" w:hAnsi="Times New Roman"/>
                <w:sz w:val="24"/>
              </w:rPr>
            </w:pPr>
            <w:r w:rsidRPr="00EC02B2">
              <w:rPr>
                <w:rFonts w:ascii="Times New Roman" w:hAnsi="Times New Roman"/>
                <w:sz w:val="24"/>
              </w:rPr>
              <w:t xml:space="preserve">Brev med ønske om møte med Torbjørn Røe Isaksen -&gt; </w:t>
            </w:r>
            <w:r w:rsidR="00644D9E">
              <w:rPr>
                <w:rFonts w:ascii="Times New Roman" w:hAnsi="Times New Roman"/>
                <w:sz w:val="24"/>
              </w:rPr>
              <w:t>sekretariatet utarbeider forslag.</w:t>
            </w:r>
          </w:p>
          <w:p w:rsidR="002A5326" w:rsidRPr="00E070B2" w:rsidRDefault="002A5326" w:rsidP="002A5326">
            <w:pPr>
              <w:rPr>
                <w:rFonts w:ascii="Times New Roman" w:hAnsi="Times New Roman"/>
                <w:sz w:val="24"/>
              </w:rPr>
            </w:pPr>
            <w:r w:rsidRPr="00E070B2">
              <w:rPr>
                <w:rFonts w:ascii="Times New Roman" w:hAnsi="Times New Roman"/>
                <w:sz w:val="24"/>
              </w:rPr>
              <w:t xml:space="preserve">Behov for å avklare forholdet mellom </w:t>
            </w:r>
            <w:r w:rsidR="00644D9E">
              <w:rPr>
                <w:rFonts w:ascii="Times New Roman" w:hAnsi="Times New Roman"/>
                <w:sz w:val="24"/>
              </w:rPr>
              <w:t xml:space="preserve">fylkeskommunen </w:t>
            </w:r>
            <w:r w:rsidRPr="00E070B2">
              <w:rPr>
                <w:rFonts w:ascii="Times New Roman" w:hAnsi="Times New Roman"/>
                <w:sz w:val="24"/>
              </w:rPr>
              <w:t>og region/kommune særskilt innenfor næringsarbeid. Her er det behov for å trekke opp noen linjer</w:t>
            </w:r>
            <w:r w:rsidR="00644D9E">
              <w:rPr>
                <w:rFonts w:ascii="Times New Roman" w:hAnsi="Times New Roman"/>
                <w:sz w:val="24"/>
              </w:rPr>
              <w:t xml:space="preserve"> -&gt; Jone</w:t>
            </w:r>
            <w:r w:rsidRPr="00E070B2">
              <w:rPr>
                <w:rFonts w:ascii="Times New Roman" w:hAnsi="Times New Roman"/>
                <w:sz w:val="24"/>
              </w:rPr>
              <w:t xml:space="preserve"> </w:t>
            </w:r>
          </w:p>
          <w:p w:rsidR="00300DEC" w:rsidRDefault="002A5326" w:rsidP="002A53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Forslag om arbeidsgruppe med næringslivet og ordførerne – som oppspill til SNP arbeidet</w:t>
            </w:r>
          </w:p>
          <w:p w:rsidR="002A5326" w:rsidRDefault="00644D9E" w:rsidP="002A53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-&gt; Per Wold tar</w:t>
            </w:r>
            <w:r w:rsidR="00300DEC">
              <w:rPr>
                <w:rFonts w:ascii="Times New Roman" w:hAnsi="Times New Roman"/>
                <w:sz w:val="24"/>
              </w:rPr>
              <w:t xml:space="preserve"> et særskilt ansvar for dette. H</w:t>
            </w:r>
            <w:r>
              <w:rPr>
                <w:rFonts w:ascii="Times New Roman" w:hAnsi="Times New Roman"/>
                <w:sz w:val="24"/>
              </w:rPr>
              <w:t>edda deltar i forberedelsene.</w:t>
            </w:r>
          </w:p>
          <w:p w:rsidR="002A5326" w:rsidRPr="00E070B2" w:rsidRDefault="002A5326" w:rsidP="002A5326">
            <w:pPr>
              <w:rPr>
                <w:rFonts w:ascii="Times New Roman" w:hAnsi="Times New Roman"/>
                <w:sz w:val="24"/>
              </w:rPr>
            </w:pPr>
          </w:p>
          <w:p w:rsidR="00480E8F" w:rsidRPr="00480E8F" w:rsidRDefault="00480E8F" w:rsidP="002A53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C7865" w:rsidRDefault="000C786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Default="00480E8F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00DEC" w:rsidRPr="00300DEC" w:rsidRDefault="00300DEC" w:rsidP="0039164D">
            <w:pPr>
              <w:rPr>
                <w:rFonts w:ascii="Times New Roman" w:hAnsi="Times New Roman"/>
                <w:sz w:val="16"/>
              </w:rPr>
            </w:pPr>
            <w:r w:rsidRPr="00300DEC">
              <w:rPr>
                <w:rFonts w:ascii="Times New Roman" w:hAnsi="Times New Roman"/>
                <w:sz w:val="16"/>
              </w:rPr>
              <w:t>Karianne Resare</w:t>
            </w:r>
          </w:p>
          <w:p w:rsidR="00480E8F" w:rsidRDefault="00480E8F" w:rsidP="0039164D">
            <w:pPr>
              <w:rPr>
                <w:rFonts w:ascii="Times New Roman" w:hAnsi="Times New Roman"/>
                <w:sz w:val="24"/>
              </w:rPr>
            </w:pPr>
          </w:p>
          <w:p w:rsidR="00300DEC" w:rsidRPr="00300DEC" w:rsidRDefault="00300DEC" w:rsidP="0039164D">
            <w:pPr>
              <w:rPr>
                <w:rFonts w:ascii="Times New Roman" w:hAnsi="Times New Roman"/>
                <w:sz w:val="20"/>
              </w:rPr>
            </w:pPr>
            <w:r w:rsidRPr="00300DEC">
              <w:rPr>
                <w:rFonts w:ascii="Times New Roman" w:hAnsi="Times New Roman"/>
                <w:sz w:val="20"/>
              </w:rPr>
              <w:t>Alle</w:t>
            </w:r>
          </w:p>
          <w:p w:rsidR="00300DEC" w:rsidRDefault="00300DEC" w:rsidP="0039164D">
            <w:pPr>
              <w:rPr>
                <w:rFonts w:ascii="Times New Roman" w:hAnsi="Times New Roman"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sz w:val="24"/>
              </w:rPr>
            </w:pPr>
          </w:p>
          <w:p w:rsidR="00300DEC" w:rsidRDefault="00300DEC" w:rsidP="0039164D">
            <w:pPr>
              <w:rPr>
                <w:rFonts w:ascii="Times New Roman" w:hAnsi="Times New Roman"/>
                <w:sz w:val="24"/>
              </w:rPr>
            </w:pPr>
          </w:p>
          <w:p w:rsidR="00300DEC" w:rsidRPr="00480E8F" w:rsidRDefault="00300DEC" w:rsidP="0039164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C7865" w:rsidRDefault="000C7865" w:rsidP="000C7865">
      <w:pPr>
        <w:rPr>
          <w:rFonts w:ascii="Times New Roman" w:hAnsi="Times New Roman"/>
          <w:sz w:val="24"/>
        </w:rPr>
      </w:pPr>
    </w:p>
    <w:p w:rsidR="00480E8F" w:rsidRDefault="00480E8F" w:rsidP="000C7865">
      <w:pPr>
        <w:rPr>
          <w:rFonts w:ascii="Times New Roman" w:hAnsi="Times New Roman"/>
          <w:sz w:val="24"/>
        </w:rPr>
      </w:pPr>
    </w:p>
    <w:p w:rsidR="00300DEC" w:rsidRDefault="00480E8F" w:rsidP="00300DEC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>Neste møte</w:t>
      </w:r>
      <w:r w:rsidR="00300DEC">
        <w:rPr>
          <w:rFonts w:ascii="Times New Roman" w:hAnsi="Times New Roman"/>
          <w:b/>
          <w:sz w:val="24"/>
        </w:rPr>
        <w:t>r for</w:t>
      </w:r>
      <w:r w:rsidRPr="00480E8F">
        <w:rPr>
          <w:rFonts w:ascii="Times New Roman" w:hAnsi="Times New Roman"/>
          <w:b/>
          <w:sz w:val="24"/>
        </w:rPr>
        <w:t xml:space="preserve"> Ordførerkollegiet: </w:t>
      </w:r>
    </w:p>
    <w:p w:rsidR="00300DEC" w:rsidRDefault="00300DEC" w:rsidP="00300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21. desember kl. 10-13 – fellesmøte </w:t>
      </w:r>
      <w:proofErr w:type="spellStart"/>
      <w:r>
        <w:rPr>
          <w:rFonts w:ascii="Times New Roman" w:hAnsi="Times New Roman"/>
          <w:b/>
          <w:sz w:val="24"/>
        </w:rPr>
        <w:t>ordførere+rådmenn</w:t>
      </w:r>
      <w:proofErr w:type="spellEnd"/>
      <w:r>
        <w:rPr>
          <w:rFonts w:ascii="Times New Roman" w:hAnsi="Times New Roman"/>
          <w:b/>
          <w:sz w:val="24"/>
        </w:rPr>
        <w:t>. Tema Kommunereformen.</w:t>
      </w:r>
    </w:p>
    <w:p w:rsidR="00300DEC" w:rsidRPr="002A5326" w:rsidRDefault="00300DEC" w:rsidP="00300D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 jan. - </w:t>
      </w:r>
      <w:r w:rsidRPr="002A5326">
        <w:rPr>
          <w:rFonts w:ascii="Times New Roman" w:hAnsi="Times New Roman"/>
          <w:sz w:val="24"/>
        </w:rPr>
        <w:t>Møte med Telemarksbenken – i Oslo</w:t>
      </w:r>
    </w:p>
    <w:p w:rsidR="00300DEC" w:rsidRDefault="00300DEC" w:rsidP="00300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19.jan – </w:t>
      </w:r>
      <w:r w:rsidRPr="002A5326">
        <w:rPr>
          <w:rFonts w:ascii="Times New Roman" w:hAnsi="Times New Roman"/>
          <w:sz w:val="24"/>
        </w:rPr>
        <w:t>Kontaktmøte med Østre Agder regionene (</w:t>
      </w:r>
      <w:proofErr w:type="spellStart"/>
      <w:r w:rsidRPr="002A5326">
        <w:rPr>
          <w:rFonts w:ascii="Times New Roman" w:hAnsi="Times New Roman"/>
          <w:sz w:val="24"/>
        </w:rPr>
        <w:t>ordførere+rådmenne</w:t>
      </w:r>
      <w:proofErr w:type="spellEnd"/>
      <w:r w:rsidRPr="002A5326">
        <w:rPr>
          <w:rFonts w:ascii="Times New Roman" w:hAnsi="Times New Roman"/>
          <w:sz w:val="24"/>
        </w:rPr>
        <w:t>) i Arendal</w:t>
      </w:r>
      <w:r>
        <w:rPr>
          <w:rFonts w:ascii="Times New Roman" w:hAnsi="Times New Roman"/>
          <w:sz w:val="24"/>
        </w:rPr>
        <w:t>.</w:t>
      </w:r>
    </w:p>
    <w:p w:rsidR="00300DEC" w:rsidRDefault="00300DEC" w:rsidP="00300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29. januar kl. 9-12 - </w:t>
      </w:r>
      <w:r w:rsidRPr="002A5326">
        <w:rPr>
          <w:rFonts w:ascii="Times New Roman" w:hAnsi="Times New Roman"/>
          <w:sz w:val="24"/>
        </w:rPr>
        <w:t>ordinært møte i ordførerkollegiet</w:t>
      </w:r>
      <w:r>
        <w:rPr>
          <w:rFonts w:ascii="Times New Roman" w:hAnsi="Times New Roman"/>
          <w:sz w:val="24"/>
        </w:rPr>
        <w:t xml:space="preserve"> i Bamble.</w:t>
      </w:r>
    </w:p>
    <w:p w:rsidR="00480E8F" w:rsidRPr="00480E8F" w:rsidRDefault="00480E8F" w:rsidP="000C7865">
      <w:pPr>
        <w:rPr>
          <w:rFonts w:ascii="Times New Roman" w:hAnsi="Times New Roman"/>
          <w:b/>
          <w:sz w:val="24"/>
        </w:rPr>
      </w:pPr>
    </w:p>
    <w:p w:rsidR="00480E8F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300DEC">
        <w:rPr>
          <w:rFonts w:ascii="Times New Roman" w:hAnsi="Times New Roman"/>
          <w:b/>
          <w:sz w:val="24"/>
        </w:rPr>
        <w:t>Tirsdag 8. mars kl. 9 – 12 i Kragerø</w:t>
      </w:r>
    </w:p>
    <w:p w:rsidR="00300DEC" w:rsidRDefault="00300DEC" w:rsidP="000C7865">
      <w:pPr>
        <w:rPr>
          <w:rFonts w:ascii="Times New Roman" w:hAnsi="Times New Roman"/>
          <w:b/>
          <w:sz w:val="24"/>
        </w:rPr>
      </w:pPr>
    </w:p>
    <w:p w:rsidR="00300DEC" w:rsidRPr="00480E8F" w:rsidRDefault="00300DEC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8.-9. mars 2016 – felles formannskapsmøte.</w:t>
      </w:r>
    </w:p>
    <w:sectPr w:rsidR="00300DEC" w:rsidRPr="00480E8F">
      <w:headerReference w:type="default" r:id="rId9"/>
      <w:footerReference w:type="default" r:id="rId10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4D" w:rsidRDefault="0039164D">
      <w:r>
        <w:separator/>
      </w:r>
    </w:p>
  </w:endnote>
  <w:endnote w:type="continuationSeparator" w:id="0">
    <w:p w:rsidR="0039164D" w:rsidRDefault="003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4D" w:rsidRDefault="0039164D">
      <w:r>
        <w:separator/>
      </w:r>
    </w:p>
  </w:footnote>
  <w:footnote w:type="continuationSeparator" w:id="0">
    <w:p w:rsidR="0039164D" w:rsidRDefault="0039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12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C"/>
    <w:rsid w:val="000012CA"/>
    <w:rsid w:val="00006021"/>
    <w:rsid w:val="00015AF8"/>
    <w:rsid w:val="00022015"/>
    <w:rsid w:val="000261B9"/>
    <w:rsid w:val="00026E28"/>
    <w:rsid w:val="00035A54"/>
    <w:rsid w:val="000736AD"/>
    <w:rsid w:val="0007746F"/>
    <w:rsid w:val="00083A67"/>
    <w:rsid w:val="00096411"/>
    <w:rsid w:val="000A2878"/>
    <w:rsid w:val="000A7758"/>
    <w:rsid w:val="000B5527"/>
    <w:rsid w:val="000C40D8"/>
    <w:rsid w:val="000C7865"/>
    <w:rsid w:val="000D6B24"/>
    <w:rsid w:val="000E023B"/>
    <w:rsid w:val="000F6FF6"/>
    <w:rsid w:val="00112E6A"/>
    <w:rsid w:val="00116977"/>
    <w:rsid w:val="00125109"/>
    <w:rsid w:val="001336DF"/>
    <w:rsid w:val="00135F92"/>
    <w:rsid w:val="00161E8E"/>
    <w:rsid w:val="001740ED"/>
    <w:rsid w:val="001779F8"/>
    <w:rsid w:val="001A063B"/>
    <w:rsid w:val="001C236E"/>
    <w:rsid w:val="001D1EFB"/>
    <w:rsid w:val="00202686"/>
    <w:rsid w:val="00206CC1"/>
    <w:rsid w:val="00211A1F"/>
    <w:rsid w:val="00237455"/>
    <w:rsid w:val="002404DA"/>
    <w:rsid w:val="00273FBF"/>
    <w:rsid w:val="00283D92"/>
    <w:rsid w:val="00286826"/>
    <w:rsid w:val="00295FB2"/>
    <w:rsid w:val="002A3333"/>
    <w:rsid w:val="002A3E3D"/>
    <w:rsid w:val="002A5326"/>
    <w:rsid w:val="002D05D7"/>
    <w:rsid w:val="002F01A5"/>
    <w:rsid w:val="00300126"/>
    <w:rsid w:val="00300DEC"/>
    <w:rsid w:val="003015A8"/>
    <w:rsid w:val="00303A54"/>
    <w:rsid w:val="0032163C"/>
    <w:rsid w:val="003262CF"/>
    <w:rsid w:val="00327EBD"/>
    <w:rsid w:val="00340B89"/>
    <w:rsid w:val="00342CA9"/>
    <w:rsid w:val="003469A8"/>
    <w:rsid w:val="0035459E"/>
    <w:rsid w:val="00364C47"/>
    <w:rsid w:val="003720D9"/>
    <w:rsid w:val="00377F96"/>
    <w:rsid w:val="00390892"/>
    <w:rsid w:val="0039164D"/>
    <w:rsid w:val="00391CB0"/>
    <w:rsid w:val="003C30A2"/>
    <w:rsid w:val="003C343F"/>
    <w:rsid w:val="00400B1A"/>
    <w:rsid w:val="00402E22"/>
    <w:rsid w:val="00421A50"/>
    <w:rsid w:val="00423A42"/>
    <w:rsid w:val="00426914"/>
    <w:rsid w:val="00447875"/>
    <w:rsid w:val="00457721"/>
    <w:rsid w:val="0045780D"/>
    <w:rsid w:val="0047119B"/>
    <w:rsid w:val="00480E8F"/>
    <w:rsid w:val="00481A8D"/>
    <w:rsid w:val="0048782F"/>
    <w:rsid w:val="004879AC"/>
    <w:rsid w:val="004B23A8"/>
    <w:rsid w:val="004E7866"/>
    <w:rsid w:val="00516B06"/>
    <w:rsid w:val="00520395"/>
    <w:rsid w:val="00554E9D"/>
    <w:rsid w:val="00556DA5"/>
    <w:rsid w:val="0056042F"/>
    <w:rsid w:val="00560AC1"/>
    <w:rsid w:val="00567302"/>
    <w:rsid w:val="005A130A"/>
    <w:rsid w:val="005A32D9"/>
    <w:rsid w:val="005D4B03"/>
    <w:rsid w:val="006053BB"/>
    <w:rsid w:val="00623914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B1CFB"/>
    <w:rsid w:val="006B7654"/>
    <w:rsid w:val="006D12D0"/>
    <w:rsid w:val="006E08AC"/>
    <w:rsid w:val="007012CD"/>
    <w:rsid w:val="00706CE3"/>
    <w:rsid w:val="00711917"/>
    <w:rsid w:val="0073794A"/>
    <w:rsid w:val="0075073D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25038"/>
    <w:rsid w:val="00864B59"/>
    <w:rsid w:val="00866256"/>
    <w:rsid w:val="00871C55"/>
    <w:rsid w:val="0087451F"/>
    <w:rsid w:val="0088067A"/>
    <w:rsid w:val="008D128E"/>
    <w:rsid w:val="008D1B2D"/>
    <w:rsid w:val="008D6A2B"/>
    <w:rsid w:val="008F0AB1"/>
    <w:rsid w:val="00907D87"/>
    <w:rsid w:val="00912A5E"/>
    <w:rsid w:val="00912B55"/>
    <w:rsid w:val="00937CDD"/>
    <w:rsid w:val="00940D69"/>
    <w:rsid w:val="009640A0"/>
    <w:rsid w:val="009849AE"/>
    <w:rsid w:val="009918CB"/>
    <w:rsid w:val="0099443A"/>
    <w:rsid w:val="009D35F0"/>
    <w:rsid w:val="009D49C1"/>
    <w:rsid w:val="009E5C49"/>
    <w:rsid w:val="009F194B"/>
    <w:rsid w:val="00A17F93"/>
    <w:rsid w:val="00A265E9"/>
    <w:rsid w:val="00A33C46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C1133"/>
    <w:rsid w:val="00AC7F05"/>
    <w:rsid w:val="00AE6AD4"/>
    <w:rsid w:val="00B23B1F"/>
    <w:rsid w:val="00B322BF"/>
    <w:rsid w:val="00B32B77"/>
    <w:rsid w:val="00B45E0F"/>
    <w:rsid w:val="00B529C9"/>
    <w:rsid w:val="00B66BC5"/>
    <w:rsid w:val="00B71C8B"/>
    <w:rsid w:val="00B82ACB"/>
    <w:rsid w:val="00BA0935"/>
    <w:rsid w:val="00BA0DD0"/>
    <w:rsid w:val="00BA108F"/>
    <w:rsid w:val="00BA3F99"/>
    <w:rsid w:val="00BB3ADF"/>
    <w:rsid w:val="00BB7230"/>
    <w:rsid w:val="00BC2B17"/>
    <w:rsid w:val="00BC3134"/>
    <w:rsid w:val="00BD0E51"/>
    <w:rsid w:val="00BD5D23"/>
    <w:rsid w:val="00BE1C49"/>
    <w:rsid w:val="00BE2BA8"/>
    <w:rsid w:val="00C10042"/>
    <w:rsid w:val="00C3255A"/>
    <w:rsid w:val="00C3632A"/>
    <w:rsid w:val="00C37CA0"/>
    <w:rsid w:val="00C4012F"/>
    <w:rsid w:val="00C45B6C"/>
    <w:rsid w:val="00C526E4"/>
    <w:rsid w:val="00C53AA5"/>
    <w:rsid w:val="00C65113"/>
    <w:rsid w:val="00C92E6C"/>
    <w:rsid w:val="00CB6B00"/>
    <w:rsid w:val="00CB6D9A"/>
    <w:rsid w:val="00CC19F0"/>
    <w:rsid w:val="00CC4F1A"/>
    <w:rsid w:val="00CD57D8"/>
    <w:rsid w:val="00CE3916"/>
    <w:rsid w:val="00CF1ACC"/>
    <w:rsid w:val="00CF56D0"/>
    <w:rsid w:val="00D4555A"/>
    <w:rsid w:val="00D47742"/>
    <w:rsid w:val="00D5618A"/>
    <w:rsid w:val="00D56A67"/>
    <w:rsid w:val="00D66E06"/>
    <w:rsid w:val="00DA13A7"/>
    <w:rsid w:val="00DA59BB"/>
    <w:rsid w:val="00DB791A"/>
    <w:rsid w:val="00DC0467"/>
    <w:rsid w:val="00DD1CD5"/>
    <w:rsid w:val="00DD4CAE"/>
    <w:rsid w:val="00DE1057"/>
    <w:rsid w:val="00DF5320"/>
    <w:rsid w:val="00E06C8C"/>
    <w:rsid w:val="00E070B2"/>
    <w:rsid w:val="00E27F97"/>
    <w:rsid w:val="00E31237"/>
    <w:rsid w:val="00E31592"/>
    <w:rsid w:val="00E45157"/>
    <w:rsid w:val="00E54349"/>
    <w:rsid w:val="00E576E4"/>
    <w:rsid w:val="00E645E3"/>
    <w:rsid w:val="00EA088D"/>
    <w:rsid w:val="00EA2253"/>
    <w:rsid w:val="00EC02B2"/>
    <w:rsid w:val="00ED423C"/>
    <w:rsid w:val="00ED545A"/>
    <w:rsid w:val="00ED6B04"/>
    <w:rsid w:val="00EF08C4"/>
    <w:rsid w:val="00EF29CE"/>
    <w:rsid w:val="00F00A8A"/>
    <w:rsid w:val="00F05133"/>
    <w:rsid w:val="00F127F1"/>
    <w:rsid w:val="00F16D0A"/>
    <w:rsid w:val="00F220ED"/>
    <w:rsid w:val="00F35108"/>
    <w:rsid w:val="00F42EAA"/>
    <w:rsid w:val="00F4371D"/>
    <w:rsid w:val="00F641AA"/>
    <w:rsid w:val="00F725E4"/>
    <w:rsid w:val="00F80E9E"/>
    <w:rsid w:val="00F83C47"/>
    <w:rsid w:val="00F85C3B"/>
    <w:rsid w:val="00F96512"/>
    <w:rsid w:val="00FC22C5"/>
    <w:rsid w:val="00FC494C"/>
    <w:rsid w:val="00FC6785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9F54-D5F2-454A-A76A-77D6FEAF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113</TotalTime>
  <Pages>3</Pages>
  <Words>736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reskari</dc:creator>
  <cp:keywords/>
  <cp:lastModifiedBy>Karianne Resare</cp:lastModifiedBy>
  <cp:revision>6</cp:revision>
  <cp:lastPrinted>2014-08-22T07:41:00Z</cp:lastPrinted>
  <dcterms:created xsi:type="dcterms:W3CDTF">2015-12-09T14:21:00Z</dcterms:created>
  <dcterms:modified xsi:type="dcterms:W3CDTF">2016-01-06T13:43:00Z</dcterms:modified>
</cp:coreProperties>
</file>